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3.xml" ContentType="application/vnd.openxmlformats-officedocument.wordprocessingml.head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C13B7" w:rsidRDefault="005C13B7">
      <w:pPr>
        <w:ind w:left="0" w:firstLine="0"/>
      </w:pPr>
      <w:bookmarkStart w:id="0" w:name="_Hlk103352877"/>
    </w:p>
    <w:p w:rsidR="005C13B7" w:rsidRDefault="005C13B7">
      <w:pPr>
        <w:jc w:val="center"/>
        <w:rPr>
          <w:sz w:val="28"/>
          <w:szCs w:val="28"/>
        </w:rPr>
      </w:pPr>
    </w:p>
    <w:p w:rsidR="005C13B7" w:rsidRDefault="0050441D">
      <w:pPr>
        <w:widowControl w:val="0"/>
        <w:tabs>
          <w:tab w:val="left" w:pos="-142"/>
          <w:tab w:val="left" w:pos="284"/>
          <w:tab w:val="left" w:pos="1276"/>
        </w:tabs>
        <w:ind w:left="6096" w:firstLine="0"/>
        <w:contextualSpacing/>
      </w:pPr>
      <w:r>
        <w:rPr>
          <w:bCs/>
          <w:szCs w:val="28"/>
        </w:rPr>
        <w:t>Приложение 4</w:t>
      </w:r>
      <w:bookmarkStart w:id="1" w:name="_GoBack"/>
      <w:bookmarkEnd w:id="1"/>
      <w:r w:rsidR="00B07905">
        <w:rPr>
          <w:bCs/>
          <w:szCs w:val="28"/>
        </w:rPr>
        <w:t xml:space="preserve"> к </w:t>
      </w:r>
      <w:r w:rsidR="00B07905">
        <w:t xml:space="preserve">Политике </w:t>
      </w:r>
    </w:p>
    <w:p w:rsidR="005C13B7" w:rsidRDefault="00B07905">
      <w:pPr>
        <w:widowControl w:val="0"/>
        <w:tabs>
          <w:tab w:val="left" w:pos="-142"/>
          <w:tab w:val="left" w:pos="284"/>
          <w:tab w:val="left" w:pos="1276"/>
        </w:tabs>
        <w:ind w:left="6096" w:firstLine="0"/>
        <w:contextualSpacing/>
        <w:rPr>
          <w:bCs/>
          <w:szCs w:val="28"/>
        </w:rPr>
      </w:pPr>
      <w:r>
        <w:t>в области пожарной безопасности ПАО «</w:t>
      </w:r>
      <w:proofErr w:type="spellStart"/>
      <w:r>
        <w:t>Россети</w:t>
      </w:r>
      <w:proofErr w:type="spellEnd"/>
      <w:r>
        <w:t>»</w:t>
      </w:r>
    </w:p>
    <w:p w:rsidR="005C13B7" w:rsidRDefault="005C13B7">
      <w:pPr>
        <w:widowControl w:val="0"/>
        <w:tabs>
          <w:tab w:val="left" w:pos="-142"/>
          <w:tab w:val="left" w:pos="284"/>
          <w:tab w:val="left" w:pos="1276"/>
        </w:tabs>
        <w:ind w:left="7371" w:firstLine="0"/>
        <w:contextualSpacing/>
        <w:rPr>
          <w:bCs/>
          <w:szCs w:val="28"/>
        </w:rPr>
      </w:pPr>
    </w:p>
    <w:p w:rsidR="005C13B7" w:rsidRDefault="005C13B7">
      <w:pPr>
        <w:widowControl w:val="0"/>
        <w:tabs>
          <w:tab w:val="left" w:pos="-142"/>
          <w:tab w:val="left" w:pos="284"/>
          <w:tab w:val="left" w:pos="1276"/>
        </w:tabs>
        <w:ind w:left="8364" w:firstLine="0"/>
        <w:contextualSpacing/>
        <w:rPr>
          <w:bCs/>
          <w:szCs w:val="28"/>
        </w:rPr>
      </w:pPr>
    </w:p>
    <w:p w:rsidR="005C13B7" w:rsidRDefault="005C13B7">
      <w:pPr>
        <w:widowControl w:val="0"/>
        <w:tabs>
          <w:tab w:val="left" w:pos="-142"/>
          <w:tab w:val="left" w:pos="284"/>
          <w:tab w:val="left" w:pos="1276"/>
        </w:tabs>
        <w:ind w:left="6804"/>
        <w:contextualSpacing/>
      </w:pPr>
    </w:p>
    <w:p w:rsidR="005C13B7" w:rsidRDefault="005C13B7">
      <w:pPr>
        <w:ind w:left="0" w:firstLine="0"/>
        <w:jc w:val="center"/>
      </w:pPr>
    </w:p>
    <w:p w:rsidR="005C13B7" w:rsidRDefault="005C13B7">
      <w:pPr>
        <w:ind w:left="0" w:firstLine="0"/>
        <w:jc w:val="center"/>
      </w:pPr>
    </w:p>
    <w:p w:rsidR="005C13B7" w:rsidRDefault="005C13B7">
      <w:pPr>
        <w:ind w:left="0" w:firstLine="0"/>
        <w:jc w:val="center"/>
      </w:pPr>
    </w:p>
    <w:p w:rsidR="005C13B7" w:rsidRDefault="005C13B7">
      <w:pPr>
        <w:ind w:left="0" w:firstLine="0"/>
        <w:jc w:val="center"/>
      </w:pPr>
    </w:p>
    <w:p w:rsidR="005C13B7" w:rsidRDefault="005C13B7">
      <w:pPr>
        <w:ind w:left="0" w:firstLine="0"/>
        <w:jc w:val="center"/>
      </w:pPr>
    </w:p>
    <w:p w:rsidR="005C13B7" w:rsidRDefault="005C13B7">
      <w:pPr>
        <w:ind w:left="0" w:firstLine="0"/>
        <w:jc w:val="center"/>
      </w:pPr>
    </w:p>
    <w:p w:rsidR="005C13B7" w:rsidRDefault="005C13B7">
      <w:pPr>
        <w:ind w:left="0" w:firstLine="0"/>
        <w:jc w:val="center"/>
      </w:pPr>
    </w:p>
    <w:p w:rsidR="005C13B7" w:rsidRDefault="005C13B7">
      <w:pPr>
        <w:ind w:left="0" w:firstLine="0"/>
        <w:jc w:val="center"/>
      </w:pPr>
    </w:p>
    <w:p w:rsidR="005C13B7" w:rsidRDefault="005C13B7">
      <w:pPr>
        <w:ind w:left="0" w:firstLine="0"/>
        <w:jc w:val="center"/>
      </w:pPr>
    </w:p>
    <w:p w:rsidR="005C13B7" w:rsidRDefault="005C13B7">
      <w:pPr>
        <w:ind w:left="0" w:firstLine="0"/>
        <w:jc w:val="center"/>
      </w:pPr>
    </w:p>
    <w:p w:rsidR="005C13B7" w:rsidRDefault="005C13B7">
      <w:pPr>
        <w:ind w:left="0" w:firstLine="0"/>
        <w:jc w:val="center"/>
      </w:pPr>
    </w:p>
    <w:p w:rsidR="005C13B7" w:rsidRDefault="005C13B7">
      <w:pPr>
        <w:ind w:left="0" w:firstLine="0"/>
        <w:jc w:val="center"/>
      </w:pPr>
    </w:p>
    <w:p w:rsidR="005C13B7" w:rsidRDefault="005C13B7">
      <w:pPr>
        <w:ind w:left="0" w:firstLine="0"/>
        <w:jc w:val="center"/>
      </w:pPr>
    </w:p>
    <w:p w:rsidR="005C13B7" w:rsidRDefault="005C13B7">
      <w:pPr>
        <w:ind w:left="0" w:firstLine="0"/>
        <w:jc w:val="center"/>
      </w:pPr>
    </w:p>
    <w:p w:rsidR="005C13B7" w:rsidRDefault="005C13B7">
      <w:pPr>
        <w:ind w:left="0" w:firstLine="0"/>
        <w:jc w:val="center"/>
      </w:pPr>
    </w:p>
    <w:p w:rsidR="005C13B7" w:rsidRDefault="00B07905">
      <w:pPr>
        <w:ind w:left="0" w:firstLine="0"/>
        <w:jc w:val="center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>РУКОВОДЯЩИЕ УКАЗАНИЯ</w:t>
      </w:r>
    </w:p>
    <w:p w:rsidR="005C13B7" w:rsidRDefault="00B07905">
      <w:pPr>
        <w:ind w:left="0" w:firstLine="0"/>
        <w:jc w:val="center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>ПО СОСТАВЛЕНИЮ ДОКУМЕНТОВ ПРЕДВАРИТЕЛЬНОГО ПЛАНИРОВАНИЯ ДЕЙСТВИЙ ПО ТУШЕНИЮ ПОЖАРОВ</w:t>
      </w:r>
    </w:p>
    <w:p w:rsidR="005C13B7" w:rsidRDefault="00B07905">
      <w:pPr>
        <w:ind w:left="0" w:firstLine="0"/>
        <w:jc w:val="center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 xml:space="preserve"> </w:t>
      </w:r>
    </w:p>
    <w:p w:rsidR="005C13B7" w:rsidRDefault="005C13B7">
      <w:pPr>
        <w:ind w:left="0" w:firstLine="0"/>
        <w:jc w:val="center"/>
        <w:rPr>
          <w:b/>
          <w:bCs/>
          <w:sz w:val="32"/>
          <w:szCs w:val="32"/>
        </w:rPr>
      </w:pPr>
    </w:p>
    <w:p w:rsidR="005C13B7" w:rsidRDefault="005C13B7">
      <w:pPr>
        <w:ind w:left="0" w:firstLine="0"/>
        <w:jc w:val="center"/>
        <w:rPr>
          <w:b/>
          <w:color w:val="000000"/>
          <w:sz w:val="32"/>
          <w:szCs w:val="32"/>
        </w:rPr>
      </w:pPr>
    </w:p>
    <w:p w:rsidR="005C13B7" w:rsidRDefault="005C13B7">
      <w:pPr>
        <w:ind w:left="0" w:firstLine="0"/>
        <w:jc w:val="center"/>
        <w:rPr>
          <w:b/>
          <w:szCs w:val="28"/>
        </w:rPr>
      </w:pPr>
    </w:p>
    <w:p w:rsidR="005C13B7" w:rsidRDefault="005C13B7">
      <w:pPr>
        <w:ind w:left="0" w:firstLine="0"/>
        <w:jc w:val="center"/>
        <w:rPr>
          <w:b/>
          <w:szCs w:val="28"/>
        </w:rPr>
      </w:pPr>
    </w:p>
    <w:p w:rsidR="005C13B7" w:rsidRDefault="005C13B7">
      <w:pPr>
        <w:ind w:left="0" w:firstLine="0"/>
        <w:jc w:val="center"/>
        <w:rPr>
          <w:b/>
          <w:szCs w:val="28"/>
        </w:rPr>
      </w:pPr>
    </w:p>
    <w:p w:rsidR="005C13B7" w:rsidRDefault="005C13B7">
      <w:pPr>
        <w:ind w:left="0" w:firstLine="0"/>
        <w:jc w:val="center"/>
        <w:rPr>
          <w:b/>
          <w:szCs w:val="28"/>
        </w:rPr>
      </w:pPr>
    </w:p>
    <w:p w:rsidR="005C13B7" w:rsidRDefault="005C13B7">
      <w:pPr>
        <w:ind w:left="0" w:firstLine="0"/>
        <w:jc w:val="center"/>
        <w:rPr>
          <w:b/>
          <w:szCs w:val="28"/>
        </w:rPr>
      </w:pPr>
    </w:p>
    <w:p w:rsidR="005C13B7" w:rsidRDefault="005C13B7">
      <w:pPr>
        <w:ind w:left="0" w:firstLine="0"/>
        <w:jc w:val="center"/>
        <w:rPr>
          <w:b/>
          <w:szCs w:val="28"/>
        </w:rPr>
      </w:pPr>
    </w:p>
    <w:p w:rsidR="005C13B7" w:rsidRDefault="005C13B7">
      <w:pPr>
        <w:ind w:left="0" w:firstLine="0"/>
        <w:jc w:val="center"/>
        <w:rPr>
          <w:b/>
          <w:szCs w:val="28"/>
        </w:rPr>
      </w:pPr>
    </w:p>
    <w:p w:rsidR="005C13B7" w:rsidRDefault="005C13B7">
      <w:pPr>
        <w:ind w:left="0" w:firstLine="0"/>
        <w:jc w:val="center"/>
        <w:rPr>
          <w:b/>
          <w:szCs w:val="28"/>
        </w:rPr>
      </w:pPr>
    </w:p>
    <w:p w:rsidR="005C13B7" w:rsidRDefault="005C13B7">
      <w:pPr>
        <w:ind w:left="0" w:firstLine="0"/>
        <w:jc w:val="center"/>
        <w:rPr>
          <w:b/>
          <w:szCs w:val="28"/>
        </w:rPr>
      </w:pPr>
    </w:p>
    <w:p w:rsidR="005C13B7" w:rsidRDefault="005C13B7">
      <w:pPr>
        <w:ind w:left="0" w:firstLine="0"/>
        <w:jc w:val="center"/>
        <w:rPr>
          <w:b/>
          <w:szCs w:val="28"/>
        </w:rPr>
      </w:pPr>
    </w:p>
    <w:p w:rsidR="005C13B7" w:rsidRDefault="005C13B7">
      <w:pPr>
        <w:ind w:left="0" w:firstLine="0"/>
        <w:jc w:val="center"/>
        <w:rPr>
          <w:b/>
          <w:szCs w:val="28"/>
        </w:rPr>
      </w:pPr>
    </w:p>
    <w:p w:rsidR="005C13B7" w:rsidRDefault="005C13B7">
      <w:pPr>
        <w:ind w:left="0" w:firstLine="0"/>
        <w:jc w:val="center"/>
        <w:rPr>
          <w:b/>
          <w:szCs w:val="28"/>
        </w:rPr>
      </w:pPr>
    </w:p>
    <w:p w:rsidR="005C13B7" w:rsidRDefault="005C13B7">
      <w:pPr>
        <w:ind w:left="0" w:firstLine="0"/>
        <w:jc w:val="center"/>
        <w:rPr>
          <w:b/>
          <w:szCs w:val="28"/>
        </w:rPr>
      </w:pPr>
    </w:p>
    <w:p w:rsidR="005C13B7" w:rsidRDefault="005C13B7">
      <w:pPr>
        <w:ind w:left="0" w:firstLine="0"/>
        <w:jc w:val="center"/>
        <w:rPr>
          <w:b/>
          <w:szCs w:val="28"/>
        </w:rPr>
      </w:pPr>
    </w:p>
    <w:p w:rsidR="005C13B7" w:rsidRDefault="005C13B7">
      <w:pPr>
        <w:ind w:left="0" w:firstLine="0"/>
        <w:jc w:val="center"/>
        <w:rPr>
          <w:b/>
          <w:szCs w:val="28"/>
        </w:rPr>
      </w:pPr>
    </w:p>
    <w:p w:rsidR="005C13B7" w:rsidRDefault="005C13B7">
      <w:pPr>
        <w:ind w:left="0" w:firstLine="0"/>
        <w:jc w:val="center"/>
        <w:rPr>
          <w:b/>
          <w:szCs w:val="28"/>
        </w:rPr>
      </w:pPr>
    </w:p>
    <w:p w:rsidR="005C13B7" w:rsidRDefault="005C13B7">
      <w:pPr>
        <w:ind w:left="0" w:firstLine="0"/>
        <w:jc w:val="center"/>
        <w:rPr>
          <w:b/>
          <w:szCs w:val="28"/>
        </w:rPr>
      </w:pPr>
    </w:p>
    <w:p w:rsidR="005C13B7" w:rsidRDefault="005C13B7">
      <w:pPr>
        <w:ind w:left="0" w:firstLine="0"/>
        <w:jc w:val="center"/>
        <w:rPr>
          <w:b/>
          <w:szCs w:val="28"/>
        </w:rPr>
      </w:pPr>
    </w:p>
    <w:p w:rsidR="005C13B7" w:rsidRDefault="005C13B7">
      <w:pPr>
        <w:ind w:left="0" w:firstLine="0"/>
        <w:jc w:val="center"/>
        <w:rPr>
          <w:b/>
          <w:szCs w:val="28"/>
        </w:rPr>
      </w:pPr>
    </w:p>
    <w:p w:rsidR="005C13B7" w:rsidRDefault="005C13B7">
      <w:pPr>
        <w:ind w:left="0" w:firstLine="0"/>
        <w:jc w:val="center"/>
        <w:rPr>
          <w:b/>
          <w:szCs w:val="28"/>
        </w:rPr>
      </w:pPr>
    </w:p>
    <w:p w:rsidR="005C13B7" w:rsidRDefault="005C13B7">
      <w:pPr>
        <w:ind w:left="0" w:firstLine="0"/>
        <w:jc w:val="center"/>
        <w:rPr>
          <w:b/>
          <w:szCs w:val="28"/>
        </w:rPr>
      </w:pPr>
    </w:p>
    <w:p w:rsidR="005C13B7" w:rsidRDefault="005C13B7">
      <w:pPr>
        <w:ind w:left="0" w:firstLine="0"/>
        <w:rPr>
          <w:b/>
          <w:szCs w:val="28"/>
        </w:rPr>
      </w:pPr>
    </w:p>
    <w:p w:rsidR="005C13B7" w:rsidRDefault="005C13B7">
      <w:pPr>
        <w:ind w:left="0" w:firstLine="0"/>
        <w:jc w:val="center"/>
        <w:rPr>
          <w:sz w:val="28"/>
          <w:szCs w:val="28"/>
        </w:rPr>
      </w:pPr>
    </w:p>
    <w:bookmarkEnd w:id="0"/>
    <w:p w:rsidR="005C13B7" w:rsidRDefault="005C13B7">
      <w:pPr>
        <w:ind w:left="0" w:firstLine="0"/>
        <w:rPr>
          <w:b/>
          <w:sz w:val="28"/>
          <w:szCs w:val="28"/>
        </w:rPr>
      </w:pPr>
    </w:p>
    <w:p w:rsidR="005C13B7" w:rsidRDefault="00B07905">
      <w:pPr>
        <w:pStyle w:val="18"/>
      </w:pPr>
      <w:r>
        <w:t>СОДЕРЖАНИЕ</w:t>
      </w:r>
    </w:p>
    <w:p w:rsidR="005C13B7" w:rsidRDefault="005C13B7">
      <w:pPr>
        <w:spacing w:line="360" w:lineRule="auto"/>
        <w:ind w:left="0" w:firstLine="0"/>
        <w:jc w:val="both"/>
        <w:rPr>
          <w:sz w:val="28"/>
          <w:szCs w:val="28"/>
        </w:rPr>
      </w:pPr>
    </w:p>
    <w:p w:rsidR="005C13B7" w:rsidRDefault="00B07905">
      <w:pPr>
        <w:pStyle w:val="18"/>
        <w:rPr>
          <w:rFonts w:asciiTheme="minorHAnsi" w:eastAsiaTheme="minorEastAsia" w:hAnsiTheme="minorHAnsi" w:cstheme="minorBidi"/>
        </w:rPr>
      </w:pPr>
      <w:r>
        <w:fldChar w:fldCharType="begin"/>
      </w:r>
      <w:r>
        <w:instrText xml:space="preserve"> TOC \o "1-1" \h \z \u </w:instrText>
      </w:r>
      <w:r>
        <w:fldChar w:fldCharType="separate"/>
      </w:r>
      <w:hyperlink w:anchor="_Toc173317291" w:tooltip="#_Toc173317291" w:history="1">
        <w:r>
          <w:rPr>
            <w:rStyle w:val="afc"/>
            <w:b w:val="0"/>
          </w:rPr>
          <w:t>1.</w:t>
        </w:r>
        <w:r>
          <w:rPr>
            <w:rFonts w:asciiTheme="minorHAnsi" w:eastAsiaTheme="minorEastAsia" w:hAnsiTheme="minorHAnsi" w:cstheme="minorBidi"/>
          </w:rPr>
          <w:t xml:space="preserve"> </w:t>
        </w:r>
        <w:r>
          <w:rPr>
            <w:rStyle w:val="afc"/>
            <w:b w:val="0"/>
          </w:rPr>
          <w:t>Назначение и область применения</w:t>
        </w:r>
        <w:r>
          <w:tab/>
        </w:r>
        <w:r>
          <w:fldChar w:fldCharType="begin"/>
        </w:r>
        <w:r>
          <w:instrText xml:space="preserve"> PAGEREF _Toc173317291 \h </w:instrText>
        </w:r>
        <w:r>
          <w:fldChar w:fldCharType="separate"/>
        </w:r>
        <w:r w:rsidR="0050441D">
          <w:rPr>
            <w:noProof/>
          </w:rPr>
          <w:t>3</w:t>
        </w:r>
        <w:r>
          <w:fldChar w:fldCharType="end"/>
        </w:r>
      </w:hyperlink>
    </w:p>
    <w:p w:rsidR="005C13B7" w:rsidRDefault="00B07905">
      <w:pPr>
        <w:pStyle w:val="18"/>
        <w:rPr>
          <w:rFonts w:asciiTheme="minorHAnsi" w:eastAsiaTheme="minorEastAsia" w:hAnsiTheme="minorHAnsi" w:cstheme="minorBidi"/>
        </w:rPr>
      </w:pPr>
      <w:hyperlink w:anchor="_Toc173317292" w:tooltip="#_Toc173317292" w:history="1">
        <w:r>
          <w:rPr>
            <w:rStyle w:val="afc"/>
            <w:b w:val="0"/>
          </w:rPr>
          <w:t>2.</w:t>
        </w:r>
        <w:r>
          <w:rPr>
            <w:rFonts w:asciiTheme="minorHAnsi" w:eastAsiaTheme="minorEastAsia" w:hAnsiTheme="minorHAnsi" w:cstheme="minorBidi"/>
          </w:rPr>
          <w:t xml:space="preserve"> </w:t>
        </w:r>
        <w:r>
          <w:rPr>
            <w:rStyle w:val="afc"/>
            <w:b w:val="0"/>
          </w:rPr>
          <w:t>Нормативные ссылки</w:t>
        </w:r>
        <w:r>
          <w:tab/>
        </w:r>
        <w:r>
          <w:fldChar w:fldCharType="begin"/>
        </w:r>
        <w:r>
          <w:instrText xml:space="preserve"> PAGEREF _Toc173317292 \h </w:instrText>
        </w:r>
        <w:r>
          <w:fldChar w:fldCharType="separate"/>
        </w:r>
        <w:r w:rsidR="0050441D">
          <w:rPr>
            <w:noProof/>
          </w:rPr>
          <w:t>3</w:t>
        </w:r>
        <w:r>
          <w:fldChar w:fldCharType="end"/>
        </w:r>
      </w:hyperlink>
    </w:p>
    <w:p w:rsidR="005C13B7" w:rsidRDefault="00B07905">
      <w:pPr>
        <w:pStyle w:val="18"/>
        <w:rPr>
          <w:rFonts w:asciiTheme="minorHAnsi" w:eastAsiaTheme="minorEastAsia" w:hAnsiTheme="minorHAnsi" w:cstheme="minorBidi"/>
        </w:rPr>
      </w:pPr>
      <w:hyperlink w:anchor="_Toc173317293" w:tooltip="#_Toc173317293" w:history="1">
        <w:r>
          <w:rPr>
            <w:rStyle w:val="afc"/>
            <w:b w:val="0"/>
          </w:rPr>
          <w:t>3.</w:t>
        </w:r>
        <w:r>
          <w:rPr>
            <w:rFonts w:asciiTheme="minorHAnsi" w:eastAsiaTheme="minorEastAsia" w:hAnsiTheme="minorHAnsi" w:cstheme="minorBidi"/>
          </w:rPr>
          <w:t xml:space="preserve"> </w:t>
        </w:r>
        <w:r>
          <w:rPr>
            <w:rStyle w:val="afc"/>
            <w:b w:val="0"/>
          </w:rPr>
          <w:t>Термины, определения и принятые сокращения</w:t>
        </w:r>
        <w:r>
          <w:tab/>
        </w:r>
        <w:r>
          <w:fldChar w:fldCharType="begin"/>
        </w:r>
        <w:r>
          <w:instrText xml:space="preserve"> PAGEREF _Toc173317293 \h </w:instrText>
        </w:r>
        <w:r>
          <w:fldChar w:fldCharType="separate"/>
        </w:r>
        <w:r w:rsidR="0050441D">
          <w:rPr>
            <w:noProof/>
          </w:rPr>
          <w:t>3</w:t>
        </w:r>
        <w:r>
          <w:fldChar w:fldCharType="end"/>
        </w:r>
      </w:hyperlink>
    </w:p>
    <w:p w:rsidR="005C13B7" w:rsidRDefault="00B07905">
      <w:pPr>
        <w:pStyle w:val="18"/>
        <w:rPr>
          <w:rFonts w:asciiTheme="minorHAnsi" w:eastAsiaTheme="minorEastAsia" w:hAnsiTheme="minorHAnsi" w:cstheme="minorBidi"/>
        </w:rPr>
      </w:pPr>
      <w:hyperlink w:anchor="_Toc173317294" w:tooltip="#_Toc173317294" w:history="1">
        <w:r>
          <w:rPr>
            <w:rStyle w:val="afc"/>
            <w:b w:val="0"/>
          </w:rPr>
          <w:t>4.</w:t>
        </w:r>
        <w:r>
          <w:rPr>
            <w:rFonts w:asciiTheme="minorHAnsi" w:eastAsiaTheme="minorEastAsia" w:hAnsiTheme="minorHAnsi" w:cstheme="minorBidi"/>
          </w:rPr>
          <w:t xml:space="preserve"> </w:t>
        </w:r>
        <w:r>
          <w:rPr>
            <w:rStyle w:val="afc"/>
            <w:b w:val="0"/>
          </w:rPr>
          <w:t>Общие требования к составлению документов предварительного планирования</w:t>
        </w:r>
        <w:r>
          <w:tab/>
        </w:r>
        <w:r>
          <w:fldChar w:fldCharType="begin"/>
        </w:r>
        <w:r>
          <w:instrText xml:space="preserve"> PAGEREF _Toc173317294 \h </w:instrText>
        </w:r>
        <w:r>
          <w:fldChar w:fldCharType="separate"/>
        </w:r>
        <w:r w:rsidR="0050441D">
          <w:rPr>
            <w:noProof/>
          </w:rPr>
          <w:t>4</w:t>
        </w:r>
        <w:r>
          <w:fldChar w:fldCharType="end"/>
        </w:r>
      </w:hyperlink>
    </w:p>
    <w:p w:rsidR="005C13B7" w:rsidRDefault="00B07905">
      <w:pPr>
        <w:pStyle w:val="18"/>
        <w:rPr>
          <w:rFonts w:asciiTheme="minorHAnsi" w:eastAsiaTheme="minorEastAsia" w:hAnsiTheme="minorHAnsi" w:cstheme="minorBidi"/>
        </w:rPr>
      </w:pPr>
      <w:hyperlink w:anchor="_Toc173317295" w:tooltip="#_Toc173317295" w:history="1">
        <w:r>
          <w:rPr>
            <w:rStyle w:val="afc"/>
            <w:b w:val="0"/>
          </w:rPr>
          <w:t>5.</w:t>
        </w:r>
        <w:r>
          <w:rPr>
            <w:rFonts w:asciiTheme="minorHAnsi" w:eastAsiaTheme="minorEastAsia" w:hAnsiTheme="minorHAnsi" w:cstheme="minorBidi"/>
          </w:rPr>
          <w:t xml:space="preserve"> </w:t>
        </w:r>
        <w:r>
          <w:rPr>
            <w:rStyle w:val="afc"/>
            <w:b w:val="0"/>
          </w:rPr>
          <w:t>Требования к составлению ОКДПП</w:t>
        </w:r>
        <w:r>
          <w:tab/>
        </w:r>
        <w:r>
          <w:fldChar w:fldCharType="begin"/>
        </w:r>
        <w:r>
          <w:instrText xml:space="preserve"> PAGEREF _Toc173317295 \h </w:instrText>
        </w:r>
        <w:r>
          <w:fldChar w:fldCharType="separate"/>
        </w:r>
        <w:r w:rsidR="0050441D">
          <w:rPr>
            <w:noProof/>
          </w:rPr>
          <w:t>6</w:t>
        </w:r>
        <w:r>
          <w:fldChar w:fldCharType="end"/>
        </w:r>
      </w:hyperlink>
    </w:p>
    <w:p w:rsidR="005C13B7" w:rsidRDefault="00B07905">
      <w:pPr>
        <w:pStyle w:val="18"/>
        <w:rPr>
          <w:rFonts w:asciiTheme="minorHAnsi" w:eastAsiaTheme="minorEastAsia" w:hAnsiTheme="minorHAnsi" w:cstheme="minorBidi"/>
        </w:rPr>
      </w:pPr>
      <w:hyperlink w:anchor="_Toc173317296" w:tooltip="#_Toc173317296" w:history="1">
        <w:r>
          <w:rPr>
            <w:rStyle w:val="afc"/>
            <w:b w:val="0"/>
          </w:rPr>
          <w:t>Приложение 1</w:t>
        </w:r>
        <w:r>
          <w:tab/>
        </w:r>
        <w:r>
          <w:fldChar w:fldCharType="begin"/>
        </w:r>
        <w:r>
          <w:instrText xml:space="preserve"> PAGEREF _Toc173317296 \h </w:instrText>
        </w:r>
        <w:r>
          <w:fldChar w:fldCharType="separate"/>
        </w:r>
        <w:r w:rsidR="0050441D">
          <w:rPr>
            <w:noProof/>
          </w:rPr>
          <w:t>10</w:t>
        </w:r>
        <w:r>
          <w:fldChar w:fldCharType="end"/>
        </w:r>
      </w:hyperlink>
    </w:p>
    <w:p w:rsidR="005C13B7" w:rsidRDefault="00B07905">
      <w:pPr>
        <w:spacing w:line="360" w:lineRule="auto"/>
        <w:ind w:left="0" w:firstLine="0"/>
        <w:jc w:val="both"/>
        <w:rPr>
          <w:sz w:val="28"/>
          <w:szCs w:val="28"/>
        </w:rPr>
      </w:pPr>
      <w:r>
        <w:rPr>
          <w:sz w:val="28"/>
          <w:szCs w:val="28"/>
        </w:rPr>
        <w:fldChar w:fldCharType="end"/>
      </w:r>
    </w:p>
    <w:p w:rsidR="005C13B7" w:rsidRDefault="00B07905">
      <w:pPr>
        <w:ind w:left="0" w:firstLine="0"/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5C13B7" w:rsidRDefault="00B07905">
      <w:pPr>
        <w:pStyle w:val="11"/>
        <w:numPr>
          <w:ilvl w:val="0"/>
          <w:numId w:val="16"/>
        </w:numPr>
        <w:spacing w:after="0"/>
        <w:ind w:left="0" w:firstLine="709"/>
        <w:rPr>
          <w:sz w:val="28"/>
          <w:szCs w:val="28"/>
        </w:rPr>
      </w:pPr>
      <w:bookmarkStart w:id="2" w:name="_Toc173317291"/>
      <w:r>
        <w:rPr>
          <w:sz w:val="28"/>
          <w:szCs w:val="28"/>
        </w:rPr>
        <w:lastRenderedPageBreak/>
        <w:t>Назначение и область применения</w:t>
      </w:r>
      <w:bookmarkEnd w:id="2"/>
    </w:p>
    <w:p w:rsidR="005C13B7" w:rsidRDefault="005C13B7">
      <w:pPr>
        <w:ind w:left="0" w:firstLine="709"/>
        <w:contextualSpacing/>
        <w:jc w:val="both"/>
        <w:rPr>
          <w:b/>
          <w:sz w:val="16"/>
          <w:szCs w:val="16"/>
        </w:rPr>
      </w:pPr>
    </w:p>
    <w:p w:rsidR="005C13B7" w:rsidRDefault="00B07905">
      <w:pPr>
        <w:pStyle w:val="a8"/>
        <w:widowControl w:val="0"/>
        <w:numPr>
          <w:ilvl w:val="1"/>
          <w:numId w:val="16"/>
        </w:numPr>
        <w:tabs>
          <w:tab w:val="left" w:pos="709"/>
          <w:tab w:val="left" w:pos="993"/>
        </w:tabs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Настоящие Руководящие указания по составлению документов </w:t>
      </w:r>
      <w:r>
        <w:rPr>
          <w:sz w:val="28"/>
          <w:szCs w:val="28"/>
        </w:rPr>
        <w:t>предварительного планирования действий по тушению пожаров (далее – Руководящие указания) устанавливают общие требования к разработке, содержанию, оформлению и использованию документов предварительного планирования, определяют порядок взаимодействия персона</w:t>
      </w:r>
      <w:r>
        <w:rPr>
          <w:sz w:val="28"/>
          <w:szCs w:val="28"/>
        </w:rPr>
        <w:t>ла объектов ПАО «</w:t>
      </w:r>
      <w:proofErr w:type="spellStart"/>
      <w:r>
        <w:rPr>
          <w:sz w:val="28"/>
          <w:szCs w:val="28"/>
        </w:rPr>
        <w:t>Россети</w:t>
      </w:r>
      <w:proofErr w:type="spellEnd"/>
      <w:r>
        <w:rPr>
          <w:sz w:val="28"/>
          <w:szCs w:val="28"/>
        </w:rPr>
        <w:t>» с подразделениями МЧС России.</w:t>
      </w:r>
    </w:p>
    <w:p w:rsidR="005C13B7" w:rsidRDefault="00B07905">
      <w:pPr>
        <w:pStyle w:val="a8"/>
        <w:widowControl w:val="0"/>
        <w:numPr>
          <w:ilvl w:val="1"/>
          <w:numId w:val="16"/>
        </w:numPr>
        <w:tabs>
          <w:tab w:val="left" w:pos="709"/>
          <w:tab w:val="left" w:pos="993"/>
        </w:tabs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Документы предварительного планирования действий по тушению пожаров на объектах электроэнергетики (далее также - документы предварительного планирования) предназначены для:</w:t>
      </w:r>
    </w:p>
    <w:p w:rsidR="005C13B7" w:rsidRDefault="00B07905">
      <w:pPr>
        <w:pStyle w:val="a8"/>
        <w:widowControl w:val="0"/>
        <w:tabs>
          <w:tab w:val="left" w:pos="567"/>
        </w:tabs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- обеспечения подразделени</w:t>
      </w:r>
      <w:r>
        <w:rPr>
          <w:sz w:val="28"/>
          <w:szCs w:val="28"/>
        </w:rPr>
        <w:t>й пожарной охраны информацией об оперативно-тактической характеристике объекта;</w:t>
      </w:r>
    </w:p>
    <w:p w:rsidR="005C13B7" w:rsidRDefault="00B07905">
      <w:pPr>
        <w:pStyle w:val="a8"/>
        <w:widowControl w:val="0"/>
        <w:tabs>
          <w:tab w:val="left" w:pos="0"/>
          <w:tab w:val="left" w:pos="993"/>
        </w:tabs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- предварительного прогнозирования возможной обстановки на пожаре;</w:t>
      </w:r>
    </w:p>
    <w:p w:rsidR="005C13B7" w:rsidRDefault="00B07905">
      <w:pPr>
        <w:pStyle w:val="a8"/>
        <w:widowControl w:val="0"/>
        <w:tabs>
          <w:tab w:val="left" w:pos="709"/>
          <w:tab w:val="left" w:pos="993"/>
        </w:tabs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- планирования основных действий по тушению пожаров;</w:t>
      </w:r>
    </w:p>
    <w:p w:rsidR="005C13B7" w:rsidRDefault="00B07905">
      <w:pPr>
        <w:pStyle w:val="a8"/>
        <w:widowControl w:val="0"/>
        <w:tabs>
          <w:tab w:val="left" w:pos="0"/>
          <w:tab w:val="left" w:pos="993"/>
        </w:tabs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- повышения теоретической и практической подготовки перс</w:t>
      </w:r>
      <w:r>
        <w:rPr>
          <w:sz w:val="28"/>
          <w:szCs w:val="28"/>
        </w:rPr>
        <w:t>онала объектов ПАО «</w:t>
      </w:r>
      <w:proofErr w:type="spellStart"/>
      <w:r>
        <w:rPr>
          <w:sz w:val="28"/>
          <w:szCs w:val="28"/>
        </w:rPr>
        <w:t>Россети</w:t>
      </w:r>
      <w:proofErr w:type="spellEnd"/>
      <w:r>
        <w:rPr>
          <w:sz w:val="28"/>
          <w:szCs w:val="28"/>
        </w:rPr>
        <w:t>» к ликвидации возможных пожаров;</w:t>
      </w:r>
    </w:p>
    <w:p w:rsidR="005C13B7" w:rsidRDefault="00B07905">
      <w:pPr>
        <w:pStyle w:val="a8"/>
        <w:widowControl w:val="0"/>
        <w:tabs>
          <w:tab w:val="left" w:pos="0"/>
          <w:tab w:val="left" w:pos="993"/>
        </w:tabs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- информационного обеспечения при подготовке и проведению учений, а также при изучении пожаров.</w:t>
      </w:r>
    </w:p>
    <w:p w:rsidR="005C13B7" w:rsidRDefault="00B07905">
      <w:pPr>
        <w:pStyle w:val="a8"/>
        <w:widowControl w:val="0"/>
        <w:tabs>
          <w:tab w:val="left" w:pos="0"/>
          <w:tab w:val="left" w:pos="993"/>
        </w:tabs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- определения порядка взаимодействия персонала объектов ПАО «</w:t>
      </w:r>
      <w:proofErr w:type="spellStart"/>
      <w:r>
        <w:rPr>
          <w:sz w:val="28"/>
          <w:szCs w:val="28"/>
        </w:rPr>
        <w:t>Россети</w:t>
      </w:r>
      <w:proofErr w:type="spellEnd"/>
      <w:r>
        <w:rPr>
          <w:sz w:val="28"/>
          <w:szCs w:val="28"/>
        </w:rPr>
        <w:t>» с личным составом подразделен</w:t>
      </w:r>
      <w:r>
        <w:rPr>
          <w:sz w:val="28"/>
          <w:szCs w:val="28"/>
        </w:rPr>
        <w:t>ий пожарной охраны и условий их безопасности при тушении пожара.</w:t>
      </w:r>
    </w:p>
    <w:p w:rsidR="005C13B7" w:rsidRDefault="005C13B7">
      <w:pPr>
        <w:pStyle w:val="a8"/>
        <w:widowControl w:val="0"/>
        <w:tabs>
          <w:tab w:val="left" w:pos="0"/>
          <w:tab w:val="left" w:pos="993"/>
        </w:tabs>
        <w:ind w:left="0" w:firstLine="709"/>
        <w:jc w:val="both"/>
        <w:rPr>
          <w:sz w:val="28"/>
          <w:szCs w:val="28"/>
        </w:rPr>
      </w:pPr>
    </w:p>
    <w:p w:rsidR="005C13B7" w:rsidRDefault="00B07905">
      <w:pPr>
        <w:pStyle w:val="11"/>
        <w:numPr>
          <w:ilvl w:val="0"/>
          <w:numId w:val="16"/>
        </w:numPr>
        <w:spacing w:after="0"/>
        <w:ind w:left="0" w:firstLine="709"/>
        <w:rPr>
          <w:sz w:val="28"/>
          <w:szCs w:val="28"/>
        </w:rPr>
      </w:pPr>
      <w:bookmarkStart w:id="3" w:name="_Toc140160513"/>
      <w:bookmarkStart w:id="4" w:name="_Toc173317292"/>
      <w:r>
        <w:rPr>
          <w:sz w:val="28"/>
          <w:szCs w:val="28"/>
        </w:rPr>
        <w:t>Нормативные ссылки</w:t>
      </w:r>
      <w:bookmarkEnd w:id="3"/>
      <w:bookmarkEnd w:id="4"/>
    </w:p>
    <w:p w:rsidR="005C13B7" w:rsidRDefault="005C13B7">
      <w:pPr>
        <w:tabs>
          <w:tab w:val="left" w:pos="1418"/>
        </w:tabs>
        <w:ind w:left="0" w:firstLine="709"/>
        <w:jc w:val="both"/>
        <w:rPr>
          <w:b/>
          <w:bCs/>
          <w:sz w:val="16"/>
          <w:szCs w:val="16"/>
        </w:rPr>
      </w:pPr>
    </w:p>
    <w:p w:rsidR="005C13B7" w:rsidRDefault="00B07905">
      <w:pPr>
        <w:ind w:left="0" w:firstLine="709"/>
        <w:jc w:val="both"/>
        <w:rPr>
          <w:rStyle w:val="fontstyle01"/>
          <w:rFonts w:ascii="Times New Roman" w:hAnsi="Times New Roman"/>
          <w:sz w:val="28"/>
          <w:szCs w:val="28"/>
        </w:rPr>
      </w:pPr>
      <w:r>
        <w:rPr>
          <w:rStyle w:val="fontstyle01"/>
          <w:rFonts w:ascii="Times New Roman" w:hAnsi="Times New Roman"/>
          <w:sz w:val="28"/>
          <w:szCs w:val="28"/>
        </w:rPr>
        <w:t xml:space="preserve">При разработке настоящих </w:t>
      </w:r>
      <w:r>
        <w:rPr>
          <w:sz w:val="28"/>
          <w:szCs w:val="28"/>
        </w:rPr>
        <w:t>Руководящих указаний</w:t>
      </w:r>
      <w:r>
        <w:rPr>
          <w:rStyle w:val="fontstyle01"/>
          <w:rFonts w:ascii="Times New Roman" w:hAnsi="Times New Roman"/>
          <w:sz w:val="28"/>
          <w:szCs w:val="28"/>
        </w:rPr>
        <w:t xml:space="preserve"> учтены требования следующих нормативных правовых актов:</w:t>
      </w:r>
    </w:p>
    <w:p w:rsidR="005C13B7" w:rsidRDefault="00B07905">
      <w:pPr>
        <w:pStyle w:val="a8"/>
        <w:numPr>
          <w:ilvl w:val="0"/>
          <w:numId w:val="20"/>
        </w:numPr>
        <w:tabs>
          <w:tab w:val="left" w:pos="1418"/>
        </w:tabs>
        <w:ind w:left="0" w:firstLine="709"/>
        <w:jc w:val="both"/>
        <w:rPr>
          <w:rStyle w:val="fontstyle01"/>
          <w:rFonts w:ascii="Times New Roman" w:hAnsi="Times New Roman"/>
          <w:sz w:val="28"/>
          <w:szCs w:val="28"/>
        </w:rPr>
      </w:pPr>
      <w:hyperlink r:id="rId9" w:history="1">
        <w:r>
          <w:rPr>
            <w:rStyle w:val="afc"/>
            <w:color w:val="0000AA"/>
            <w:sz w:val="28"/>
            <w:szCs w:val="28"/>
          </w:rPr>
          <w:t xml:space="preserve">Федерального закона от </w:t>
        </w:r>
        <w:r>
          <w:rPr>
            <w:rStyle w:val="afc"/>
            <w:color w:val="0000AA"/>
            <w:sz w:val="28"/>
            <w:szCs w:val="28"/>
          </w:rPr>
          <w:t>21.12.1994 № 69-ФЗ</w:t>
        </w:r>
      </w:hyperlink>
      <w:r>
        <w:rPr>
          <w:rStyle w:val="fontstyle01"/>
          <w:rFonts w:ascii="Times New Roman" w:hAnsi="Times New Roman"/>
          <w:sz w:val="28"/>
          <w:szCs w:val="28"/>
        </w:rPr>
        <w:t xml:space="preserve"> «О пожарной безопасности»;</w:t>
      </w:r>
    </w:p>
    <w:p w:rsidR="005C13B7" w:rsidRDefault="00B07905">
      <w:pPr>
        <w:pStyle w:val="a8"/>
        <w:numPr>
          <w:ilvl w:val="0"/>
          <w:numId w:val="20"/>
        </w:numPr>
        <w:tabs>
          <w:tab w:val="left" w:pos="1418"/>
        </w:tabs>
        <w:ind w:left="0" w:firstLine="709"/>
        <w:jc w:val="both"/>
        <w:rPr>
          <w:rStyle w:val="fontstyle01"/>
          <w:rFonts w:ascii="Times New Roman" w:hAnsi="Times New Roman"/>
          <w:sz w:val="28"/>
          <w:szCs w:val="28"/>
        </w:rPr>
      </w:pPr>
      <w:hyperlink r:id="rId10" w:history="1">
        <w:r>
          <w:rPr>
            <w:rStyle w:val="afc"/>
            <w:color w:val="0000AA"/>
            <w:sz w:val="28"/>
            <w:szCs w:val="28"/>
          </w:rPr>
          <w:t>Федерального закона от 22.07.2008 № 123-ФЗ</w:t>
        </w:r>
      </w:hyperlink>
      <w:r>
        <w:rPr>
          <w:rStyle w:val="fontstyle01"/>
          <w:rFonts w:ascii="Times New Roman" w:hAnsi="Times New Roman"/>
          <w:sz w:val="28"/>
          <w:szCs w:val="28"/>
        </w:rPr>
        <w:t xml:space="preserve"> «Технический регламент о требованиях пожарной безопасности»;</w:t>
      </w:r>
    </w:p>
    <w:p w:rsidR="005C13B7" w:rsidRDefault="00B07905">
      <w:pPr>
        <w:pStyle w:val="a8"/>
        <w:numPr>
          <w:ilvl w:val="0"/>
          <w:numId w:val="20"/>
        </w:numPr>
        <w:tabs>
          <w:tab w:val="left" w:pos="1418"/>
        </w:tabs>
        <w:ind w:left="0" w:firstLine="709"/>
        <w:jc w:val="both"/>
        <w:rPr>
          <w:rStyle w:val="fontstyle01"/>
          <w:rFonts w:ascii="Times New Roman" w:hAnsi="Times New Roman"/>
          <w:sz w:val="28"/>
          <w:szCs w:val="28"/>
        </w:rPr>
      </w:pPr>
      <w:r>
        <w:rPr>
          <w:rStyle w:val="fontstyle01"/>
          <w:rFonts w:ascii="Times New Roman" w:hAnsi="Times New Roman"/>
          <w:sz w:val="28"/>
          <w:szCs w:val="28"/>
        </w:rPr>
        <w:t>Правил противопожарного режима в Российской Федерации, утверж</w:t>
      </w:r>
      <w:r>
        <w:rPr>
          <w:rStyle w:val="fontstyle01"/>
          <w:rFonts w:ascii="Times New Roman" w:hAnsi="Times New Roman"/>
          <w:sz w:val="28"/>
          <w:szCs w:val="28"/>
        </w:rPr>
        <w:t xml:space="preserve">денных постановлением Правительства Российской Федерации </w:t>
      </w:r>
      <w:r>
        <w:rPr>
          <w:rStyle w:val="fontstyle01"/>
          <w:rFonts w:ascii="Times New Roman" w:hAnsi="Times New Roman"/>
          <w:sz w:val="28"/>
          <w:szCs w:val="28"/>
        </w:rPr>
        <w:br/>
      </w:r>
      <w:hyperlink r:id="rId11" w:history="1">
        <w:r>
          <w:rPr>
            <w:rStyle w:val="afc"/>
            <w:color w:val="0000AA"/>
            <w:sz w:val="28"/>
            <w:szCs w:val="28"/>
          </w:rPr>
          <w:t>от 16.09.2020 № 1479</w:t>
        </w:r>
      </w:hyperlink>
      <w:r>
        <w:rPr>
          <w:rStyle w:val="fontstyle01"/>
          <w:rFonts w:ascii="Times New Roman" w:hAnsi="Times New Roman"/>
          <w:sz w:val="28"/>
          <w:szCs w:val="28"/>
        </w:rPr>
        <w:t>;</w:t>
      </w:r>
    </w:p>
    <w:p w:rsidR="005C13B7" w:rsidRDefault="00B07905">
      <w:pPr>
        <w:pStyle w:val="a8"/>
        <w:numPr>
          <w:ilvl w:val="0"/>
          <w:numId w:val="20"/>
        </w:numPr>
        <w:tabs>
          <w:tab w:val="left" w:pos="1418"/>
        </w:tabs>
        <w:ind w:left="0" w:firstLine="709"/>
        <w:jc w:val="both"/>
        <w:rPr>
          <w:rStyle w:val="fontstyle01"/>
          <w:rFonts w:ascii="Times New Roman" w:hAnsi="Times New Roman"/>
          <w:sz w:val="28"/>
          <w:szCs w:val="28"/>
        </w:rPr>
      </w:pPr>
      <w:hyperlink r:id="rId12" w:history="1">
        <w:r>
          <w:rPr>
            <w:rStyle w:val="afc"/>
            <w:color w:val="0000AA"/>
            <w:sz w:val="28"/>
            <w:szCs w:val="28"/>
          </w:rPr>
          <w:t>Приказа МЧС России от 25.10.2017 № 467</w:t>
        </w:r>
      </w:hyperlink>
      <w:r>
        <w:rPr>
          <w:rStyle w:val="fontstyle01"/>
          <w:rFonts w:ascii="Times New Roman" w:hAnsi="Times New Roman"/>
          <w:sz w:val="28"/>
          <w:szCs w:val="28"/>
        </w:rPr>
        <w:t xml:space="preserve"> «Об утверждении Положения о пожарно-спасательны</w:t>
      </w:r>
      <w:r>
        <w:rPr>
          <w:rStyle w:val="fontstyle01"/>
          <w:rFonts w:ascii="Times New Roman" w:hAnsi="Times New Roman"/>
          <w:sz w:val="28"/>
          <w:szCs w:val="28"/>
        </w:rPr>
        <w:t>х гарнизонах»;</w:t>
      </w:r>
    </w:p>
    <w:p w:rsidR="005C13B7" w:rsidRDefault="00B07905">
      <w:pPr>
        <w:pStyle w:val="a8"/>
        <w:numPr>
          <w:ilvl w:val="0"/>
          <w:numId w:val="20"/>
        </w:numPr>
        <w:tabs>
          <w:tab w:val="left" w:pos="1418"/>
        </w:tabs>
        <w:ind w:left="0" w:firstLine="709"/>
        <w:jc w:val="both"/>
        <w:rPr>
          <w:rStyle w:val="fontstyle01"/>
          <w:rFonts w:ascii="Times New Roman" w:hAnsi="Times New Roman"/>
          <w:sz w:val="28"/>
          <w:szCs w:val="28"/>
        </w:rPr>
      </w:pPr>
      <w:hyperlink r:id="rId13" w:history="1">
        <w:r>
          <w:rPr>
            <w:rStyle w:val="afc"/>
            <w:color w:val="0000AA"/>
            <w:sz w:val="28"/>
            <w:szCs w:val="28"/>
          </w:rPr>
          <w:t>Приказа МЧС России от 16.09.2024 № 777</w:t>
        </w:r>
      </w:hyperlink>
      <w:r>
        <w:rPr>
          <w:rStyle w:val="fontstyle01"/>
          <w:rFonts w:ascii="Times New Roman" w:hAnsi="Times New Roman"/>
          <w:sz w:val="28"/>
          <w:szCs w:val="28"/>
        </w:rPr>
        <w:t xml:space="preserve"> «Об утверждении Боевого устава подразделений пожарной охраны, определяющего порядок организации тушения пожаров и проведения аварийно-спасательных работ».</w:t>
      </w:r>
    </w:p>
    <w:p w:rsidR="005C13B7" w:rsidRDefault="005C13B7">
      <w:pPr>
        <w:tabs>
          <w:tab w:val="left" w:pos="1418"/>
        </w:tabs>
        <w:ind w:left="0" w:firstLine="709"/>
        <w:jc w:val="both"/>
        <w:rPr>
          <w:bCs/>
          <w:sz w:val="28"/>
          <w:szCs w:val="28"/>
          <w:highlight w:val="yellow"/>
        </w:rPr>
      </w:pPr>
    </w:p>
    <w:p w:rsidR="005C13B7" w:rsidRDefault="00B07905">
      <w:pPr>
        <w:pStyle w:val="11"/>
        <w:numPr>
          <w:ilvl w:val="0"/>
          <w:numId w:val="16"/>
        </w:numPr>
        <w:spacing w:after="0"/>
        <w:ind w:left="0" w:firstLine="709"/>
        <w:rPr>
          <w:sz w:val="28"/>
          <w:szCs w:val="28"/>
        </w:rPr>
      </w:pPr>
      <w:bookmarkStart w:id="5" w:name="_Toc140160514"/>
      <w:bookmarkStart w:id="6" w:name="_Toc173317293"/>
      <w:r>
        <w:rPr>
          <w:sz w:val="28"/>
          <w:szCs w:val="28"/>
        </w:rPr>
        <w:t>Термины, определения и принятые сокращения</w:t>
      </w:r>
      <w:bookmarkEnd w:id="5"/>
      <w:bookmarkEnd w:id="6"/>
    </w:p>
    <w:p w:rsidR="005C13B7" w:rsidRDefault="005C13B7">
      <w:pPr>
        <w:ind w:left="0" w:firstLine="709"/>
        <w:jc w:val="both"/>
        <w:rPr>
          <w:b/>
          <w:sz w:val="16"/>
          <w:szCs w:val="16"/>
        </w:rPr>
      </w:pPr>
    </w:p>
    <w:tbl>
      <w:tblPr>
        <w:tblW w:w="1020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155"/>
        <w:gridCol w:w="8046"/>
      </w:tblGrid>
      <w:tr w:rsidR="005C13B7">
        <w:trPr>
          <w:tblHeader/>
        </w:trPr>
        <w:tc>
          <w:tcPr>
            <w:tcW w:w="2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13B7" w:rsidRDefault="00B07905">
            <w:pPr>
              <w:widowControl w:val="0"/>
              <w:tabs>
                <w:tab w:val="num" w:pos="700"/>
              </w:tabs>
              <w:ind w:left="0" w:firstLine="0"/>
              <w:jc w:val="center"/>
            </w:pPr>
            <w:r>
              <w:t>Термин</w:t>
            </w:r>
          </w:p>
        </w:tc>
        <w:tc>
          <w:tcPr>
            <w:tcW w:w="80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13B7" w:rsidRDefault="00B07905">
            <w:pPr>
              <w:widowControl w:val="0"/>
              <w:tabs>
                <w:tab w:val="num" w:pos="700"/>
              </w:tabs>
              <w:ind w:left="0" w:firstLine="34"/>
              <w:jc w:val="center"/>
            </w:pPr>
            <w:r>
              <w:t>Определение</w:t>
            </w:r>
          </w:p>
        </w:tc>
      </w:tr>
      <w:tr w:rsidR="005C13B7">
        <w:tc>
          <w:tcPr>
            <w:tcW w:w="2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13B7" w:rsidRDefault="00B07905">
            <w:pPr>
              <w:widowControl w:val="0"/>
              <w:tabs>
                <w:tab w:val="num" w:pos="700"/>
              </w:tabs>
              <w:ind w:left="0" w:firstLine="0"/>
            </w:pPr>
            <w:r>
              <w:t>Объект</w:t>
            </w:r>
          </w:p>
        </w:tc>
        <w:tc>
          <w:tcPr>
            <w:tcW w:w="80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13B7" w:rsidRDefault="00B07905">
            <w:pPr>
              <w:widowControl w:val="0"/>
              <w:tabs>
                <w:tab w:val="num" w:pos="700"/>
              </w:tabs>
              <w:ind w:left="0" w:firstLine="0"/>
              <w:jc w:val="both"/>
            </w:pPr>
            <w:r>
              <w:t>Огороженная территория со всеми находящимися на ней зданиями, сооружениями, строениями, технологическими установками и оборудованием.</w:t>
            </w:r>
          </w:p>
        </w:tc>
      </w:tr>
      <w:tr w:rsidR="005C13B7">
        <w:tc>
          <w:tcPr>
            <w:tcW w:w="2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13B7" w:rsidRDefault="00B07905">
            <w:pPr>
              <w:widowControl w:val="0"/>
              <w:tabs>
                <w:tab w:val="num" w:pos="700"/>
              </w:tabs>
              <w:ind w:left="0" w:firstLine="0"/>
            </w:pPr>
            <w:r>
              <w:rPr>
                <w:bCs/>
              </w:rPr>
              <w:t>Объект защиты</w:t>
            </w:r>
          </w:p>
        </w:tc>
        <w:tc>
          <w:tcPr>
            <w:tcW w:w="80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13B7" w:rsidRDefault="00B07905">
            <w:pPr>
              <w:widowControl w:val="0"/>
              <w:tabs>
                <w:tab w:val="num" w:pos="700"/>
              </w:tabs>
              <w:ind w:left="0" w:firstLine="0"/>
              <w:jc w:val="both"/>
            </w:pPr>
            <w:r>
              <w:t xml:space="preserve">Продукция, в том числе имущество граждан или юридических лиц, </w:t>
            </w:r>
            <w:r>
              <w:lastRenderedPageBreak/>
              <w:t xml:space="preserve">государственное или муниципальное имущество (включая объекты, расположенные на территориях поселений, а также здания, сооружения, транспортные средства, технологические установки, оборудование, </w:t>
            </w:r>
            <w:r>
              <w:t>агрегаты, изделия и иное имущество), к которой установлены или должны быть установлены требования пожарной безопасности для предотвращения пожара и защиты людей при пожаре.</w:t>
            </w:r>
          </w:p>
        </w:tc>
      </w:tr>
      <w:tr w:rsidR="005C13B7">
        <w:tc>
          <w:tcPr>
            <w:tcW w:w="2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13B7" w:rsidRDefault="00B07905">
            <w:pPr>
              <w:ind w:left="0" w:firstLine="0"/>
            </w:pPr>
            <w:r>
              <w:lastRenderedPageBreak/>
              <w:t>Оперативная карточка действий персонала при пожаре</w:t>
            </w:r>
          </w:p>
        </w:tc>
        <w:tc>
          <w:tcPr>
            <w:tcW w:w="80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13B7" w:rsidRDefault="00B07905">
            <w:pPr>
              <w:ind w:left="0" w:firstLine="0"/>
              <w:jc w:val="both"/>
            </w:pPr>
            <w:r>
              <w:t xml:space="preserve">Документ предварительного </w:t>
            </w:r>
            <w:r>
              <w:t>планирования, определяющий поэтапный порядок действий персонала объекта защиты по проведению необходимых операций с технологическим оборудованием, находящимся в зоне пожара, для обеспечения устойчивой и безопасной работы объекта (энергосистемы) и личного с</w:t>
            </w:r>
            <w:r>
              <w:t>остава пожарной охраны при ликвидации горения.</w:t>
            </w:r>
          </w:p>
        </w:tc>
      </w:tr>
      <w:tr w:rsidR="005C13B7">
        <w:tc>
          <w:tcPr>
            <w:tcW w:w="2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13B7" w:rsidRDefault="00B07905">
            <w:pPr>
              <w:ind w:left="0" w:firstLine="0"/>
            </w:pPr>
            <w:r>
              <w:t>План тушения пожара</w:t>
            </w:r>
          </w:p>
        </w:tc>
        <w:tc>
          <w:tcPr>
            <w:tcW w:w="80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13B7" w:rsidRDefault="00B07905">
            <w:pPr>
              <w:ind w:left="0" w:firstLine="0"/>
              <w:jc w:val="both"/>
            </w:pPr>
            <w:r>
              <w:t>Документ предварительного планирования, определяющий порядок взаимодействия персонала объекта защиты с личным составом подразделений пожарной охраны и меры безопасности при тушении пожара.</w:t>
            </w:r>
          </w:p>
        </w:tc>
      </w:tr>
      <w:tr w:rsidR="005C13B7">
        <w:tc>
          <w:tcPr>
            <w:tcW w:w="2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13B7" w:rsidRDefault="00B07905">
            <w:pPr>
              <w:widowControl w:val="0"/>
              <w:tabs>
                <w:tab w:val="num" w:pos="700"/>
              </w:tabs>
              <w:ind w:left="0" w:firstLine="0"/>
            </w:pPr>
            <w:proofErr w:type="spellStart"/>
            <w:r>
              <w:rPr>
                <w:lang w:val="en-US"/>
              </w:rPr>
              <w:t>Структурное</w:t>
            </w:r>
            <w:proofErr w:type="spellEnd"/>
            <w:r>
              <w:t xml:space="preserve"> подразделение</w:t>
            </w:r>
          </w:p>
        </w:tc>
        <w:tc>
          <w:tcPr>
            <w:tcW w:w="80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13B7" w:rsidRDefault="00B07905">
            <w:pPr>
              <w:widowControl w:val="0"/>
              <w:tabs>
                <w:tab w:val="num" w:pos="700"/>
              </w:tabs>
              <w:ind w:left="0" w:firstLine="0"/>
              <w:jc w:val="both"/>
            </w:pPr>
            <w:r>
              <w:t xml:space="preserve">Производственное подразделение, за которым закреплены определенные функции по обеспечению, организации и непосредственному обслуживанию, эксплуатации и ремонту электроустановок, электрооборудования, машин и  механизмов, </w:t>
            </w:r>
            <w:r>
              <w:t>содержанию зданий и сооружений (служба, отдел, группа подстанций, участок, лаборатория, мастерская, склад и т.п.).</w:t>
            </w:r>
          </w:p>
        </w:tc>
      </w:tr>
      <w:tr w:rsidR="005C13B7">
        <w:tc>
          <w:tcPr>
            <w:tcW w:w="2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13B7" w:rsidRDefault="00B07905">
            <w:pPr>
              <w:widowControl w:val="0"/>
              <w:tabs>
                <w:tab w:val="num" w:pos="700"/>
              </w:tabs>
              <w:ind w:left="0" w:firstLine="0"/>
              <w:rPr>
                <w:lang w:val="en-US"/>
              </w:rPr>
            </w:pPr>
            <w:r>
              <w:t xml:space="preserve">Филиал </w:t>
            </w:r>
          </w:p>
        </w:tc>
        <w:tc>
          <w:tcPr>
            <w:tcW w:w="80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13B7" w:rsidRDefault="00B07905">
            <w:pPr>
              <w:tabs>
                <w:tab w:val="left" w:pos="851"/>
                <w:tab w:val="left" w:pos="1134"/>
              </w:tabs>
              <w:ind w:left="0" w:firstLine="0"/>
            </w:pPr>
            <w:r>
              <w:t>Филиал ПАО «</w:t>
            </w:r>
            <w:proofErr w:type="spellStart"/>
            <w:r>
              <w:t>Россети</w:t>
            </w:r>
            <w:proofErr w:type="spellEnd"/>
            <w:r>
              <w:t xml:space="preserve">» - Магистральные электрические сети, </w:t>
            </w:r>
          </w:p>
          <w:p w:rsidR="005C13B7" w:rsidRDefault="00B07905">
            <w:pPr>
              <w:widowControl w:val="0"/>
              <w:tabs>
                <w:tab w:val="num" w:pos="700"/>
              </w:tabs>
              <w:ind w:left="0" w:firstLine="0"/>
              <w:jc w:val="both"/>
            </w:pPr>
            <w:r>
              <w:t>филиал ПАО «</w:t>
            </w:r>
            <w:proofErr w:type="spellStart"/>
            <w:r>
              <w:t>Россети</w:t>
            </w:r>
            <w:proofErr w:type="spellEnd"/>
            <w:r>
              <w:t xml:space="preserve">» - Предприятие магистральных электрических сетей </w:t>
            </w:r>
          </w:p>
        </w:tc>
      </w:tr>
    </w:tbl>
    <w:p w:rsidR="005C13B7" w:rsidRDefault="005C13B7"/>
    <w:p w:rsidR="005C13B7" w:rsidRDefault="00B07905">
      <w:pPr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Принятые сокращения:</w:t>
      </w:r>
    </w:p>
    <w:tbl>
      <w:tblPr>
        <w:tblW w:w="1020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1565"/>
        <w:gridCol w:w="8636"/>
      </w:tblGrid>
      <w:tr w:rsidR="005C13B7"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13B7" w:rsidRDefault="00B07905">
            <w:pPr>
              <w:ind w:left="0" w:firstLine="0"/>
              <w:jc w:val="both"/>
            </w:pPr>
            <w:r>
              <w:t>ЗРУ</w:t>
            </w:r>
          </w:p>
        </w:tc>
        <w:tc>
          <w:tcPr>
            <w:tcW w:w="8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13B7" w:rsidRDefault="00B07905">
            <w:pPr>
              <w:ind w:left="0" w:firstLine="0"/>
              <w:jc w:val="both"/>
              <w:rPr>
                <w:bCs/>
                <w:lang w:eastAsia="en-US"/>
              </w:rPr>
            </w:pPr>
            <w:r>
              <w:rPr>
                <w:bCs/>
                <w:lang w:eastAsia="en-US"/>
              </w:rPr>
              <w:t>Закрытое распределительное устройство</w:t>
            </w:r>
          </w:p>
        </w:tc>
      </w:tr>
      <w:tr w:rsidR="005C13B7"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13B7" w:rsidRDefault="00B07905">
            <w:pPr>
              <w:ind w:left="0" w:firstLine="0"/>
              <w:jc w:val="both"/>
            </w:pPr>
            <w:r>
              <w:t>КТП</w:t>
            </w:r>
          </w:p>
        </w:tc>
        <w:tc>
          <w:tcPr>
            <w:tcW w:w="8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13B7" w:rsidRDefault="00B07905">
            <w:pPr>
              <w:ind w:left="0" w:firstLine="0"/>
              <w:jc w:val="both"/>
              <w:rPr>
                <w:bCs/>
                <w:lang w:eastAsia="en-US"/>
              </w:rPr>
            </w:pPr>
            <w:r>
              <w:rPr>
                <w:bCs/>
                <w:lang w:eastAsia="en-US"/>
              </w:rPr>
              <w:t>Карточка тушения пожара</w:t>
            </w:r>
          </w:p>
        </w:tc>
      </w:tr>
      <w:tr w:rsidR="005C13B7"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13B7" w:rsidRDefault="00B07905">
            <w:pPr>
              <w:ind w:left="0" w:firstLine="0"/>
              <w:jc w:val="both"/>
            </w:pPr>
            <w:r>
              <w:t>КРУ</w:t>
            </w:r>
          </w:p>
        </w:tc>
        <w:tc>
          <w:tcPr>
            <w:tcW w:w="8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13B7" w:rsidRDefault="00B07905">
            <w:pPr>
              <w:ind w:left="0" w:firstLine="0"/>
              <w:jc w:val="both"/>
              <w:rPr>
                <w:bCs/>
                <w:lang w:eastAsia="en-US"/>
              </w:rPr>
            </w:pPr>
            <w:r>
              <w:rPr>
                <w:bCs/>
                <w:lang w:eastAsia="en-US"/>
              </w:rPr>
              <w:t>Комплектное распределительное устройство</w:t>
            </w:r>
          </w:p>
        </w:tc>
      </w:tr>
      <w:tr w:rsidR="005C13B7"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13B7" w:rsidRDefault="00B07905">
            <w:pPr>
              <w:ind w:left="0" w:firstLine="0"/>
              <w:jc w:val="both"/>
            </w:pPr>
            <w:r>
              <w:t>ОДС</w:t>
            </w:r>
          </w:p>
        </w:tc>
        <w:tc>
          <w:tcPr>
            <w:tcW w:w="8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13B7" w:rsidRDefault="00B07905">
            <w:pPr>
              <w:ind w:left="0" w:firstLine="0"/>
              <w:jc w:val="both"/>
              <w:rPr>
                <w:bCs/>
                <w:lang w:eastAsia="en-US"/>
              </w:rPr>
            </w:pPr>
            <w:r>
              <w:rPr>
                <w:bCs/>
                <w:lang w:eastAsia="en-US"/>
              </w:rPr>
              <w:t>Оперативно-диспетчерская служба</w:t>
            </w:r>
          </w:p>
        </w:tc>
      </w:tr>
      <w:tr w:rsidR="005C13B7"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13B7" w:rsidRDefault="00B07905">
            <w:pPr>
              <w:ind w:left="0" w:firstLine="0"/>
              <w:jc w:val="both"/>
            </w:pPr>
            <w:r>
              <w:t>ОДГ</w:t>
            </w:r>
          </w:p>
        </w:tc>
        <w:tc>
          <w:tcPr>
            <w:tcW w:w="8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13B7" w:rsidRDefault="00B07905">
            <w:pPr>
              <w:ind w:left="0" w:firstLine="0"/>
              <w:jc w:val="both"/>
              <w:rPr>
                <w:bCs/>
                <w:lang w:eastAsia="en-US"/>
              </w:rPr>
            </w:pPr>
            <w:r>
              <w:rPr>
                <w:bCs/>
                <w:lang w:eastAsia="en-US"/>
              </w:rPr>
              <w:t>Оперативно-диспетчерская группа</w:t>
            </w:r>
          </w:p>
        </w:tc>
      </w:tr>
      <w:tr w:rsidR="005C13B7"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13B7" w:rsidRDefault="00B07905">
            <w:pPr>
              <w:ind w:left="0" w:firstLine="0"/>
              <w:jc w:val="both"/>
              <w:rPr>
                <w:lang w:eastAsia="en-US"/>
              </w:rPr>
            </w:pPr>
            <w:r>
              <w:rPr>
                <w:lang w:eastAsia="en-US"/>
              </w:rPr>
              <w:t>ОКДПП</w:t>
            </w:r>
          </w:p>
        </w:tc>
        <w:tc>
          <w:tcPr>
            <w:tcW w:w="8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13B7" w:rsidRDefault="00B07905">
            <w:pPr>
              <w:ind w:left="0" w:firstLine="0"/>
              <w:jc w:val="both"/>
              <w:rPr>
                <w:bCs/>
                <w:lang w:eastAsia="en-US"/>
              </w:rPr>
            </w:pPr>
            <w:r>
              <w:rPr>
                <w:bCs/>
                <w:lang w:eastAsia="en-US"/>
              </w:rPr>
              <w:t xml:space="preserve">Оперативная карточка действий </w:t>
            </w:r>
            <w:r>
              <w:rPr>
                <w:bCs/>
                <w:lang w:eastAsia="en-US"/>
              </w:rPr>
              <w:t>персонала при пожаре</w:t>
            </w:r>
          </w:p>
        </w:tc>
      </w:tr>
      <w:tr w:rsidR="005C13B7"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13B7" w:rsidRDefault="00B07905">
            <w:pPr>
              <w:ind w:left="0" w:firstLine="0"/>
              <w:jc w:val="both"/>
              <w:rPr>
                <w:lang w:eastAsia="en-US"/>
              </w:rPr>
            </w:pPr>
            <w:r>
              <w:rPr>
                <w:lang w:eastAsia="en-US"/>
              </w:rPr>
              <w:t>ОРУ</w:t>
            </w:r>
          </w:p>
        </w:tc>
        <w:tc>
          <w:tcPr>
            <w:tcW w:w="8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13B7" w:rsidRDefault="00B07905">
            <w:pPr>
              <w:ind w:left="0" w:firstLine="0"/>
              <w:jc w:val="both"/>
              <w:rPr>
                <w:bCs/>
                <w:lang w:eastAsia="en-US"/>
              </w:rPr>
            </w:pPr>
            <w:r>
              <w:rPr>
                <w:bCs/>
                <w:lang w:eastAsia="en-US"/>
              </w:rPr>
              <w:t>Открытое распределительное устройство</w:t>
            </w:r>
          </w:p>
        </w:tc>
      </w:tr>
      <w:tr w:rsidR="005C13B7"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13B7" w:rsidRDefault="00B07905">
            <w:pPr>
              <w:ind w:left="0" w:firstLine="0"/>
              <w:jc w:val="both"/>
            </w:pPr>
            <w:r>
              <w:t>ПС</w:t>
            </w:r>
          </w:p>
        </w:tc>
        <w:tc>
          <w:tcPr>
            <w:tcW w:w="8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13B7" w:rsidRDefault="00B07905">
            <w:pPr>
              <w:ind w:left="0" w:firstLine="0"/>
              <w:jc w:val="both"/>
              <w:rPr>
                <w:bCs/>
                <w:lang w:eastAsia="en-US"/>
              </w:rPr>
            </w:pPr>
            <w:r>
              <w:rPr>
                <w:bCs/>
                <w:lang w:eastAsia="en-US"/>
              </w:rPr>
              <w:t>Подстанция электрических сетей</w:t>
            </w:r>
          </w:p>
        </w:tc>
      </w:tr>
      <w:tr w:rsidR="005C13B7"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13B7" w:rsidRDefault="00B07905">
            <w:pPr>
              <w:ind w:left="0" w:firstLine="0"/>
              <w:jc w:val="both"/>
              <w:rPr>
                <w:lang w:eastAsia="en-US"/>
              </w:rPr>
            </w:pPr>
            <w:r>
              <w:rPr>
                <w:lang w:eastAsia="en-US"/>
              </w:rPr>
              <w:t>ПТП</w:t>
            </w:r>
          </w:p>
        </w:tc>
        <w:tc>
          <w:tcPr>
            <w:tcW w:w="8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13B7" w:rsidRDefault="00B07905">
            <w:pPr>
              <w:ind w:left="0" w:firstLine="0"/>
              <w:jc w:val="both"/>
              <w:rPr>
                <w:bCs/>
                <w:lang w:eastAsia="en-US"/>
              </w:rPr>
            </w:pPr>
            <w:r>
              <w:rPr>
                <w:bCs/>
                <w:lang w:eastAsia="en-US"/>
              </w:rPr>
              <w:t xml:space="preserve">План тушения пожара </w:t>
            </w:r>
          </w:p>
        </w:tc>
      </w:tr>
      <w:tr w:rsidR="005C13B7"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13B7" w:rsidRDefault="00B07905">
            <w:pPr>
              <w:ind w:left="0" w:firstLine="0"/>
              <w:jc w:val="both"/>
            </w:pPr>
            <w:r>
              <w:t>РТП</w:t>
            </w:r>
          </w:p>
        </w:tc>
        <w:tc>
          <w:tcPr>
            <w:tcW w:w="8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13B7" w:rsidRDefault="00B07905">
            <w:pPr>
              <w:ind w:left="0" w:firstLine="0"/>
              <w:jc w:val="both"/>
              <w:rPr>
                <w:bCs/>
                <w:lang w:eastAsia="en-US"/>
              </w:rPr>
            </w:pPr>
            <w:r>
              <w:rPr>
                <w:bCs/>
                <w:lang w:eastAsia="en-US"/>
              </w:rPr>
              <w:t>Руководитель тушения пожара</w:t>
            </w:r>
          </w:p>
        </w:tc>
      </w:tr>
      <w:tr w:rsidR="005C13B7"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13B7" w:rsidRDefault="00B07905">
            <w:pPr>
              <w:ind w:left="0" w:firstLine="0"/>
              <w:jc w:val="both"/>
            </w:pPr>
            <w:r>
              <w:rPr>
                <w:lang w:eastAsia="en-US"/>
              </w:rPr>
              <w:t xml:space="preserve">СП </w:t>
            </w:r>
            <w:proofErr w:type="spellStart"/>
            <w:r>
              <w:rPr>
                <w:lang w:eastAsia="en-US"/>
              </w:rPr>
              <w:t>ОТиН</w:t>
            </w:r>
            <w:proofErr w:type="spellEnd"/>
          </w:p>
        </w:tc>
        <w:tc>
          <w:tcPr>
            <w:tcW w:w="8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13B7" w:rsidRDefault="00B07905">
            <w:pPr>
              <w:ind w:left="0" w:firstLine="0"/>
              <w:jc w:val="both"/>
              <w:rPr>
                <w:bCs/>
                <w:lang w:eastAsia="en-US"/>
              </w:rPr>
            </w:pPr>
            <w:r>
              <w:rPr>
                <w:bCs/>
                <w:lang w:eastAsia="en-US"/>
              </w:rPr>
              <w:t>С</w:t>
            </w:r>
            <w:r>
              <w:rPr>
                <w:bCs/>
                <w:lang w:eastAsia="en-US"/>
              </w:rPr>
              <w:t>труктурное подразделение охраны труда, надежности, производственной безопасности, производственного контроля филиала ПАО «</w:t>
            </w:r>
            <w:proofErr w:type="spellStart"/>
            <w:r>
              <w:rPr>
                <w:bCs/>
                <w:lang w:eastAsia="en-US"/>
              </w:rPr>
              <w:t>Россети</w:t>
            </w:r>
            <w:proofErr w:type="spellEnd"/>
            <w:r>
              <w:rPr>
                <w:bCs/>
                <w:lang w:eastAsia="en-US"/>
              </w:rPr>
              <w:t>»</w:t>
            </w:r>
          </w:p>
        </w:tc>
      </w:tr>
      <w:tr w:rsidR="005C13B7"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13B7" w:rsidRDefault="00B07905">
            <w:pPr>
              <w:ind w:left="0" w:firstLine="0"/>
              <w:jc w:val="both"/>
              <w:rPr>
                <w:lang w:eastAsia="en-US"/>
              </w:rPr>
            </w:pPr>
            <w:r>
              <w:t>ЦУС</w:t>
            </w:r>
          </w:p>
        </w:tc>
        <w:tc>
          <w:tcPr>
            <w:tcW w:w="8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13B7" w:rsidRDefault="00B07905">
            <w:pPr>
              <w:ind w:left="0" w:firstLine="0"/>
              <w:jc w:val="both"/>
              <w:rPr>
                <w:bCs/>
                <w:lang w:eastAsia="en-US"/>
              </w:rPr>
            </w:pPr>
            <w:r>
              <w:rPr>
                <w:bCs/>
                <w:lang w:eastAsia="en-US"/>
              </w:rPr>
              <w:t>Центр управления сетями</w:t>
            </w:r>
          </w:p>
        </w:tc>
      </w:tr>
    </w:tbl>
    <w:p w:rsidR="005C13B7" w:rsidRDefault="005C13B7">
      <w:pPr>
        <w:ind w:left="0" w:firstLine="0"/>
        <w:rPr>
          <w:lang w:eastAsia="en-US"/>
        </w:rPr>
      </w:pPr>
    </w:p>
    <w:p w:rsidR="005C13B7" w:rsidRDefault="005C13B7">
      <w:pPr>
        <w:pStyle w:val="a8"/>
        <w:widowControl w:val="0"/>
        <w:tabs>
          <w:tab w:val="left" w:pos="0"/>
          <w:tab w:val="left" w:pos="993"/>
        </w:tabs>
        <w:ind w:left="0" w:firstLine="709"/>
        <w:jc w:val="center"/>
        <w:rPr>
          <w:b/>
          <w:sz w:val="28"/>
          <w:szCs w:val="28"/>
        </w:rPr>
      </w:pPr>
    </w:p>
    <w:p w:rsidR="005C13B7" w:rsidRDefault="00B07905">
      <w:pPr>
        <w:pStyle w:val="11"/>
        <w:numPr>
          <w:ilvl w:val="0"/>
          <w:numId w:val="16"/>
        </w:numPr>
        <w:spacing w:after="0"/>
        <w:ind w:left="0" w:firstLine="709"/>
        <w:rPr>
          <w:sz w:val="28"/>
          <w:szCs w:val="28"/>
        </w:rPr>
      </w:pPr>
      <w:bookmarkStart w:id="7" w:name="_Toc173317294"/>
      <w:r>
        <w:rPr>
          <w:sz w:val="28"/>
          <w:szCs w:val="28"/>
        </w:rPr>
        <w:t>Общие требования к составлению документов предварительного планирования</w:t>
      </w:r>
      <w:bookmarkEnd w:id="7"/>
    </w:p>
    <w:p w:rsidR="005C13B7" w:rsidRDefault="005C13B7">
      <w:pPr>
        <w:pStyle w:val="a8"/>
        <w:widowControl w:val="0"/>
        <w:tabs>
          <w:tab w:val="left" w:pos="0"/>
          <w:tab w:val="left" w:pos="993"/>
        </w:tabs>
        <w:ind w:left="1069" w:firstLine="0"/>
        <w:jc w:val="center"/>
        <w:rPr>
          <w:b/>
          <w:sz w:val="16"/>
          <w:szCs w:val="16"/>
        </w:rPr>
      </w:pPr>
    </w:p>
    <w:p w:rsidR="005C13B7" w:rsidRDefault="00B07905">
      <w:pPr>
        <w:pStyle w:val="a8"/>
        <w:widowControl w:val="0"/>
        <w:numPr>
          <w:ilvl w:val="1"/>
          <w:numId w:val="16"/>
        </w:numPr>
        <w:tabs>
          <w:tab w:val="left" w:pos="1276"/>
        </w:tabs>
        <w:ind w:left="0" w:firstLine="709"/>
        <w:contextualSpacing w:val="0"/>
        <w:jc w:val="both"/>
        <w:rPr>
          <w:sz w:val="28"/>
        </w:rPr>
      </w:pPr>
      <w:r>
        <w:rPr>
          <w:sz w:val="28"/>
        </w:rPr>
        <w:t>На объектах</w:t>
      </w:r>
      <w:r>
        <w:rPr>
          <w:sz w:val="28"/>
        </w:rPr>
        <w:t xml:space="preserve"> электроэнергетики разрабатываются следующие документы предварительного планирования:</w:t>
      </w:r>
    </w:p>
    <w:p w:rsidR="005C13B7" w:rsidRDefault="00B07905">
      <w:pPr>
        <w:pStyle w:val="a8"/>
        <w:widowControl w:val="0"/>
        <w:numPr>
          <w:ilvl w:val="0"/>
          <w:numId w:val="6"/>
        </w:numPr>
        <w:tabs>
          <w:tab w:val="left" w:pos="993"/>
          <w:tab w:val="left" w:pos="1134"/>
          <w:tab w:val="left" w:pos="1276"/>
        </w:tabs>
        <w:ind w:left="0" w:firstLine="709"/>
        <w:contextualSpacing w:val="0"/>
        <w:jc w:val="both"/>
        <w:rPr>
          <w:sz w:val="28"/>
        </w:rPr>
      </w:pPr>
      <w:r>
        <w:rPr>
          <w:sz w:val="28"/>
        </w:rPr>
        <w:t>планы тушения пожаров (далее - ПТП);</w:t>
      </w:r>
    </w:p>
    <w:p w:rsidR="005C13B7" w:rsidRDefault="00B07905">
      <w:pPr>
        <w:pStyle w:val="a8"/>
        <w:widowControl w:val="0"/>
        <w:numPr>
          <w:ilvl w:val="0"/>
          <w:numId w:val="6"/>
        </w:numPr>
        <w:tabs>
          <w:tab w:val="left" w:pos="993"/>
          <w:tab w:val="left" w:pos="1134"/>
          <w:tab w:val="left" w:pos="1276"/>
        </w:tabs>
        <w:ind w:left="0" w:firstLine="709"/>
        <w:contextualSpacing w:val="0"/>
        <w:jc w:val="both"/>
        <w:rPr>
          <w:sz w:val="28"/>
        </w:rPr>
      </w:pPr>
      <w:r>
        <w:rPr>
          <w:sz w:val="28"/>
        </w:rPr>
        <w:t>карточки тушения пожаров (далее - КТП);</w:t>
      </w:r>
    </w:p>
    <w:p w:rsidR="005C13B7" w:rsidRDefault="00B07905">
      <w:pPr>
        <w:pStyle w:val="a8"/>
        <w:widowControl w:val="0"/>
        <w:numPr>
          <w:ilvl w:val="0"/>
          <w:numId w:val="6"/>
        </w:numPr>
        <w:tabs>
          <w:tab w:val="left" w:pos="993"/>
          <w:tab w:val="left" w:pos="1134"/>
          <w:tab w:val="left" w:pos="1276"/>
        </w:tabs>
        <w:ind w:left="0" w:firstLine="709"/>
        <w:contextualSpacing w:val="0"/>
        <w:jc w:val="both"/>
        <w:rPr>
          <w:sz w:val="28"/>
        </w:rPr>
      </w:pPr>
      <w:r>
        <w:rPr>
          <w:sz w:val="28"/>
        </w:rPr>
        <w:t xml:space="preserve">оперативные карточки действий персонала при пожаре (далее - ОКДПП). </w:t>
      </w:r>
    </w:p>
    <w:p w:rsidR="005C13B7" w:rsidRDefault="00B07905">
      <w:pPr>
        <w:pStyle w:val="a8"/>
        <w:widowControl w:val="0"/>
        <w:numPr>
          <w:ilvl w:val="1"/>
          <w:numId w:val="16"/>
        </w:numPr>
        <w:tabs>
          <w:tab w:val="left" w:pos="993"/>
          <w:tab w:val="left" w:pos="1134"/>
          <w:tab w:val="left" w:pos="1276"/>
        </w:tabs>
        <w:ind w:left="0" w:firstLine="709"/>
        <w:contextualSpacing w:val="0"/>
        <w:jc w:val="both"/>
        <w:rPr>
          <w:sz w:val="28"/>
        </w:rPr>
      </w:pPr>
      <w:r>
        <w:rPr>
          <w:sz w:val="28"/>
        </w:rPr>
        <w:t xml:space="preserve"> ПТП и КТП разрабатываются представителями территориального подразделения МЧС России совместно с представителями Филиала. По запросу </w:t>
      </w:r>
      <w:r>
        <w:rPr>
          <w:sz w:val="28"/>
        </w:rPr>
        <w:lastRenderedPageBreak/>
        <w:t>территориального подразделения МЧС России для составления ПТП (КТП) руководитель Филиала обязан предоставить необходимые св</w:t>
      </w:r>
      <w:r>
        <w:rPr>
          <w:sz w:val="28"/>
        </w:rPr>
        <w:t>едения об объекте защиты.</w:t>
      </w:r>
    </w:p>
    <w:p w:rsidR="005C13B7" w:rsidRDefault="00B07905">
      <w:pPr>
        <w:pStyle w:val="a8"/>
        <w:widowControl w:val="0"/>
        <w:numPr>
          <w:ilvl w:val="1"/>
          <w:numId w:val="16"/>
        </w:numPr>
        <w:tabs>
          <w:tab w:val="left" w:pos="1276"/>
        </w:tabs>
        <w:ind w:left="0" w:firstLine="709"/>
        <w:contextualSpacing w:val="0"/>
        <w:jc w:val="both"/>
        <w:rPr>
          <w:sz w:val="28"/>
        </w:rPr>
      </w:pPr>
      <w:r>
        <w:rPr>
          <w:sz w:val="28"/>
        </w:rPr>
        <w:t xml:space="preserve">Порядок разработки ПТП и КТП (в том числе перечень объектов, на которые они разрабатываются, сроки корректировки, требования к оформлению) установлены </w:t>
      </w:r>
      <w:hyperlink r:id="rId14" w:history="1">
        <w:r>
          <w:rPr>
            <w:rStyle w:val="afc"/>
            <w:color w:val="0000AA"/>
            <w:sz w:val="28"/>
          </w:rPr>
          <w:t>приказами МЧС России от 25.10.2017</w:t>
        </w:r>
        <w:r>
          <w:rPr>
            <w:rStyle w:val="afc"/>
            <w:color w:val="0000AA"/>
            <w:sz w:val="28"/>
          </w:rPr>
          <w:t xml:space="preserve"> № 467</w:t>
        </w:r>
      </w:hyperlink>
      <w:r>
        <w:rPr>
          <w:sz w:val="28"/>
        </w:rPr>
        <w:t xml:space="preserve"> «Об утверждении Положения о пожарно-спасательных гарнизонах», </w:t>
      </w:r>
      <w:hyperlink r:id="rId15" w:history="1">
        <w:r>
          <w:rPr>
            <w:rStyle w:val="afc"/>
            <w:color w:val="0000AA"/>
            <w:sz w:val="28"/>
          </w:rPr>
          <w:t>от 16.09.2024 № 777</w:t>
        </w:r>
      </w:hyperlink>
      <w:r>
        <w:rPr>
          <w:sz w:val="28"/>
        </w:rPr>
        <w:t xml:space="preserve"> «Об утверждении Боевого устава подразделений пожарной охраны, определяющего порядок организации тушения пожаров и проведе</w:t>
      </w:r>
      <w:r>
        <w:rPr>
          <w:sz w:val="28"/>
        </w:rPr>
        <w:t>ния аварийно-спасательных работ».</w:t>
      </w:r>
    </w:p>
    <w:p w:rsidR="005C13B7" w:rsidRDefault="00B07905">
      <w:pPr>
        <w:pStyle w:val="a8"/>
        <w:widowControl w:val="0"/>
        <w:numPr>
          <w:ilvl w:val="1"/>
          <w:numId w:val="16"/>
        </w:numPr>
        <w:tabs>
          <w:tab w:val="left" w:pos="1276"/>
        </w:tabs>
        <w:ind w:left="0" w:firstLine="709"/>
        <w:contextualSpacing w:val="0"/>
        <w:jc w:val="both"/>
        <w:rPr>
          <w:sz w:val="28"/>
        </w:rPr>
      </w:pPr>
      <w:r>
        <w:rPr>
          <w:sz w:val="28"/>
        </w:rPr>
        <w:t>Утвержденный руководителем территориального подразделения МЧС России и руководителем Филиала экземпляр ПТП (КТП) должен храниться на главном щите управления ПС, на иных объектах производственного и административного назнач</w:t>
      </w:r>
      <w:r>
        <w:rPr>
          <w:sz w:val="28"/>
        </w:rPr>
        <w:t xml:space="preserve">ения - в структурном подразделении Филиала, ответственном за эксплуатацию объекта защиты. </w:t>
      </w:r>
    </w:p>
    <w:p w:rsidR="005C13B7" w:rsidRDefault="00B07905">
      <w:pPr>
        <w:pStyle w:val="a8"/>
        <w:widowControl w:val="0"/>
        <w:tabs>
          <w:tab w:val="left" w:pos="1276"/>
        </w:tabs>
        <w:ind w:left="0" w:firstLine="709"/>
        <w:contextualSpacing w:val="0"/>
        <w:jc w:val="both"/>
        <w:rPr>
          <w:sz w:val="28"/>
        </w:rPr>
      </w:pPr>
      <w:r>
        <w:rPr>
          <w:sz w:val="28"/>
        </w:rPr>
        <w:t xml:space="preserve">В случае, если в установленном порядке решение о разработке ПТП (КТП) на объект защиты </w:t>
      </w:r>
      <w:r>
        <w:rPr>
          <w:sz w:val="28"/>
        </w:rPr>
        <w:t>в подразделении МЧС России не принималось, наличие указанных документов предварительного планирования на объекте защиты не требуется.</w:t>
      </w:r>
    </w:p>
    <w:p w:rsidR="005C13B7" w:rsidRDefault="00B07905">
      <w:pPr>
        <w:pStyle w:val="a8"/>
        <w:widowControl w:val="0"/>
        <w:numPr>
          <w:ilvl w:val="1"/>
          <w:numId w:val="16"/>
        </w:numPr>
        <w:tabs>
          <w:tab w:val="left" w:pos="1276"/>
        </w:tabs>
        <w:ind w:left="0" w:firstLine="709"/>
        <w:contextualSpacing w:val="0"/>
        <w:jc w:val="both"/>
        <w:rPr>
          <w:sz w:val="28"/>
        </w:rPr>
      </w:pPr>
      <w:r>
        <w:rPr>
          <w:sz w:val="28"/>
        </w:rPr>
        <w:t>ОКДПП разрабатываются в целях сокращения времени реагирования персонала на возможные аварийные ситуации на объекте и обесп</w:t>
      </w:r>
      <w:r>
        <w:rPr>
          <w:sz w:val="28"/>
        </w:rPr>
        <w:t>ечения рациональных действий персонала объекта защиты при возникновении пожара в кабельных сооружениях, помещениях (сооружениях) ПС и на энергетическом оборудовании.</w:t>
      </w:r>
    </w:p>
    <w:p w:rsidR="005C13B7" w:rsidRDefault="00B07905">
      <w:pPr>
        <w:pStyle w:val="a8"/>
        <w:widowControl w:val="0"/>
        <w:numPr>
          <w:ilvl w:val="1"/>
          <w:numId w:val="16"/>
        </w:numPr>
        <w:tabs>
          <w:tab w:val="left" w:pos="1276"/>
        </w:tabs>
        <w:ind w:left="0" w:firstLine="709"/>
        <w:contextualSpacing w:val="0"/>
        <w:jc w:val="both"/>
        <w:rPr>
          <w:sz w:val="28"/>
        </w:rPr>
      </w:pPr>
      <w:r>
        <w:rPr>
          <w:sz w:val="28"/>
        </w:rPr>
        <w:t>Разработке ОКДПП предшествует анализ особенностей объекта и его противопожарного состояния</w:t>
      </w:r>
      <w:r>
        <w:rPr>
          <w:sz w:val="28"/>
        </w:rPr>
        <w:t xml:space="preserve"> с прогнозированием мест вероятного возникновения пожаров и развития возможных ситуаций, а также масштабов их последствий. Перечень объектов защиты, на которые необходимо составлять ОКДПП, формируется в соответствии с требованиями пункта 5.1 настоящих Руко</w:t>
      </w:r>
      <w:r>
        <w:rPr>
          <w:sz w:val="28"/>
        </w:rPr>
        <w:t xml:space="preserve">водящих указаний и утверждается техническим руководителем Филиала. При смене технического руководителя Филиала Перечень объектов защиты должен быть пересмотрен и </w:t>
      </w:r>
      <w:proofErr w:type="spellStart"/>
      <w:r>
        <w:rPr>
          <w:sz w:val="28"/>
        </w:rPr>
        <w:t>переутвержден</w:t>
      </w:r>
      <w:proofErr w:type="spellEnd"/>
      <w:r>
        <w:rPr>
          <w:sz w:val="28"/>
        </w:rPr>
        <w:t xml:space="preserve"> в срок не более трех месяцев с даты наступления события.</w:t>
      </w:r>
    </w:p>
    <w:p w:rsidR="005C13B7" w:rsidRDefault="00B07905">
      <w:pPr>
        <w:pStyle w:val="a8"/>
        <w:widowControl w:val="0"/>
        <w:numPr>
          <w:ilvl w:val="1"/>
          <w:numId w:val="16"/>
        </w:numPr>
        <w:tabs>
          <w:tab w:val="left" w:pos="1276"/>
        </w:tabs>
        <w:ind w:left="0" w:firstLine="709"/>
        <w:contextualSpacing w:val="0"/>
        <w:jc w:val="both"/>
        <w:rPr>
          <w:sz w:val="28"/>
        </w:rPr>
      </w:pPr>
      <w:r>
        <w:rPr>
          <w:sz w:val="28"/>
        </w:rPr>
        <w:t xml:space="preserve">ОКДПП пересматриваются </w:t>
      </w:r>
      <w:r>
        <w:rPr>
          <w:sz w:val="28"/>
        </w:rPr>
        <w:t xml:space="preserve">и </w:t>
      </w:r>
      <w:proofErr w:type="spellStart"/>
      <w:r>
        <w:rPr>
          <w:sz w:val="28"/>
        </w:rPr>
        <w:t>переутверждаются</w:t>
      </w:r>
      <w:proofErr w:type="spellEnd"/>
      <w:r>
        <w:rPr>
          <w:sz w:val="28"/>
        </w:rPr>
        <w:t xml:space="preserve"> не реже, чем один раз в пять лет или ранее установленного срока при модернизации технологического процесса, изменении состава оборудования и (или) объемно-планировочных решений, в случае выявления недостатков при проведении противопожарн</w:t>
      </w:r>
      <w:r>
        <w:rPr>
          <w:sz w:val="28"/>
        </w:rPr>
        <w:t>ых тренировок, по результатам расследования причин пожаров (загораний), результатам контрольных обследований объекта защиты, изменений требований к ОКДПП (с учетом характера таких изменений) и др. причин, влияющих на действия персонала, ликвидацию пожара.</w:t>
      </w:r>
    </w:p>
    <w:p w:rsidR="005C13B7" w:rsidRDefault="00B07905">
      <w:pPr>
        <w:pStyle w:val="a8"/>
        <w:widowControl w:val="0"/>
        <w:numPr>
          <w:ilvl w:val="1"/>
          <w:numId w:val="16"/>
        </w:numPr>
        <w:tabs>
          <w:tab w:val="left" w:pos="1276"/>
        </w:tabs>
        <w:ind w:left="0" w:firstLine="709"/>
        <w:contextualSpacing w:val="0"/>
        <w:jc w:val="both"/>
        <w:rPr>
          <w:sz w:val="28"/>
        </w:rPr>
      </w:pPr>
      <w:r>
        <w:rPr>
          <w:sz w:val="28"/>
        </w:rPr>
        <w:t xml:space="preserve">Внесение корректировок в ОКДПП должно проводиться в срок не более одного месяца с даты наступления события, вызвавшего необходимость </w:t>
      </w:r>
      <w:proofErr w:type="spellStart"/>
      <w:r>
        <w:rPr>
          <w:sz w:val="28"/>
        </w:rPr>
        <w:t>переутверждения</w:t>
      </w:r>
      <w:proofErr w:type="spellEnd"/>
      <w:r>
        <w:rPr>
          <w:sz w:val="28"/>
        </w:rPr>
        <w:t>.</w:t>
      </w:r>
    </w:p>
    <w:p w:rsidR="005C13B7" w:rsidRDefault="00B07905">
      <w:pPr>
        <w:pStyle w:val="a8"/>
        <w:widowControl w:val="0"/>
        <w:numPr>
          <w:ilvl w:val="1"/>
          <w:numId w:val="16"/>
        </w:numPr>
        <w:tabs>
          <w:tab w:val="left" w:pos="1276"/>
        </w:tabs>
        <w:ind w:left="0" w:firstLine="709"/>
        <w:contextualSpacing w:val="0"/>
        <w:jc w:val="both"/>
        <w:rPr>
          <w:sz w:val="28"/>
        </w:rPr>
      </w:pPr>
      <w:r>
        <w:rPr>
          <w:sz w:val="28"/>
        </w:rPr>
        <w:t xml:space="preserve"> ОКДПП разрабатываются в электронном виде и хранятся в печатном </w:t>
      </w:r>
      <w:r>
        <w:rPr>
          <w:sz w:val="28"/>
        </w:rPr>
        <w:lastRenderedPageBreak/>
        <w:t>виде (на бумажном носителе) у дежурного пе</w:t>
      </w:r>
      <w:r>
        <w:rPr>
          <w:sz w:val="28"/>
        </w:rPr>
        <w:t>рсонала объектов (подстанций) Филиала, на щитах управления, диспетчерских пунктах (ОДС) и в соответствующем структурном подразделении, руководитель которого разрабатывает ОКДПП. На объектах без постоянного дежурного персонала ОКДПП хранятся в автомобиле оп</w:t>
      </w:r>
      <w:r>
        <w:rPr>
          <w:sz w:val="28"/>
        </w:rPr>
        <w:t xml:space="preserve">еративно-выездной бригады (бригадный автомобиль подразделения, обслуживающего ПС). </w:t>
      </w:r>
    </w:p>
    <w:p w:rsidR="005C13B7" w:rsidRDefault="00B07905">
      <w:pPr>
        <w:pStyle w:val="a8"/>
        <w:widowControl w:val="0"/>
        <w:numPr>
          <w:ilvl w:val="1"/>
          <w:numId w:val="16"/>
        </w:numPr>
        <w:tabs>
          <w:tab w:val="left" w:pos="1276"/>
        </w:tabs>
        <w:ind w:left="0" w:firstLine="709"/>
        <w:contextualSpacing w:val="0"/>
        <w:jc w:val="both"/>
        <w:rPr>
          <w:sz w:val="28"/>
        </w:rPr>
      </w:pPr>
      <w:r>
        <w:rPr>
          <w:sz w:val="28"/>
        </w:rPr>
        <w:t xml:space="preserve"> ОКДПП рекомендуется хранить в папках-скоросшивателях с защитой от внешних воздействий (порчи бумаги, влаги, загрязнений и т.д.) и с возможностью быстрой выемки для работы.</w:t>
      </w:r>
      <w:r>
        <w:rPr>
          <w:sz w:val="28"/>
        </w:rPr>
        <w:t xml:space="preserve"> Допускается хранить ПТП (КТП) и ОКДПП совместно с другой оперативной документацией, при условии обеспечения возможности немедленного и беспрепятственного пользования ими при пожаре.</w:t>
      </w:r>
    </w:p>
    <w:p w:rsidR="005C13B7" w:rsidRDefault="00B07905">
      <w:pPr>
        <w:pStyle w:val="a8"/>
        <w:numPr>
          <w:ilvl w:val="1"/>
          <w:numId w:val="16"/>
        </w:numPr>
        <w:tabs>
          <w:tab w:val="left" w:pos="993"/>
          <w:tab w:val="left" w:pos="1134"/>
          <w:tab w:val="left" w:pos="1276"/>
        </w:tabs>
        <w:ind w:left="0" w:firstLine="709"/>
        <w:jc w:val="both"/>
        <w:rPr>
          <w:sz w:val="28"/>
        </w:rPr>
      </w:pPr>
      <w:r>
        <w:rPr>
          <w:sz w:val="28"/>
        </w:rPr>
        <w:t xml:space="preserve"> Совместно с ПТП (КТП) и ОКДПП должны храниться бланки допусков на тушени</w:t>
      </w:r>
      <w:r>
        <w:rPr>
          <w:sz w:val="28"/>
        </w:rPr>
        <w:t xml:space="preserve">е пожара на отключенном энергетическом оборудовании и оборудовании, находящимся под напряжением до 0,4 </w:t>
      </w:r>
      <w:proofErr w:type="spellStart"/>
      <w:r>
        <w:rPr>
          <w:sz w:val="28"/>
        </w:rPr>
        <w:t>кВ.</w:t>
      </w:r>
      <w:proofErr w:type="spellEnd"/>
      <w:r>
        <w:rPr>
          <w:sz w:val="28"/>
        </w:rPr>
        <w:t xml:space="preserve"> Количество бланков допусков для хранения совместно с ОКДПП определяет технический руководитель Филиала.</w:t>
      </w:r>
    </w:p>
    <w:p w:rsidR="005C13B7" w:rsidRDefault="00B07905">
      <w:pPr>
        <w:pStyle w:val="a8"/>
        <w:widowControl w:val="0"/>
        <w:numPr>
          <w:ilvl w:val="1"/>
          <w:numId w:val="16"/>
        </w:numPr>
        <w:tabs>
          <w:tab w:val="left" w:pos="1276"/>
        </w:tabs>
        <w:ind w:left="0" w:firstLine="709"/>
        <w:contextualSpacing w:val="0"/>
        <w:jc w:val="both"/>
        <w:rPr>
          <w:sz w:val="28"/>
        </w:rPr>
      </w:pPr>
      <w:r>
        <w:rPr>
          <w:sz w:val="28"/>
        </w:rPr>
        <w:t xml:space="preserve"> Оперативный персонал обязан ознакомиться под</w:t>
      </w:r>
      <w:r>
        <w:rPr>
          <w:sz w:val="28"/>
        </w:rPr>
        <w:t xml:space="preserve"> роспись с каждым ПТП (КТП) и каждой ОКДПП в специальном имеющемся приложении или в листе ознакомления, который должен храниться совместно с документом предварительного планирования.</w:t>
      </w:r>
    </w:p>
    <w:p w:rsidR="005C13B7" w:rsidRDefault="00B07905">
      <w:pPr>
        <w:pStyle w:val="a8"/>
        <w:widowControl w:val="0"/>
        <w:numPr>
          <w:ilvl w:val="1"/>
          <w:numId w:val="16"/>
        </w:numPr>
        <w:tabs>
          <w:tab w:val="left" w:pos="1276"/>
        </w:tabs>
        <w:ind w:left="0" w:firstLine="709"/>
        <w:contextualSpacing w:val="0"/>
        <w:jc w:val="both"/>
        <w:rPr>
          <w:sz w:val="28"/>
        </w:rPr>
      </w:pPr>
      <w:r>
        <w:rPr>
          <w:sz w:val="28"/>
        </w:rPr>
        <w:t xml:space="preserve"> Оперативный персонал, диспетчеры и дежурные ПС (объекта) обязаны знать с</w:t>
      </w:r>
      <w:r>
        <w:rPr>
          <w:sz w:val="28"/>
        </w:rPr>
        <w:t>одержание ПТП (КТП), ОКДПП по своим функциональным направлениям, а также содержание технологических и других должностных инструкций и участвовать в отработке указанных в ОКДПП действий.</w:t>
      </w:r>
    </w:p>
    <w:p w:rsidR="005C13B7" w:rsidRDefault="00B07905">
      <w:pPr>
        <w:pStyle w:val="a8"/>
        <w:widowControl w:val="0"/>
        <w:numPr>
          <w:ilvl w:val="1"/>
          <w:numId w:val="16"/>
        </w:numPr>
        <w:tabs>
          <w:tab w:val="left" w:pos="1276"/>
        </w:tabs>
        <w:ind w:left="0" w:firstLine="709"/>
        <w:contextualSpacing w:val="0"/>
        <w:jc w:val="both"/>
        <w:rPr>
          <w:sz w:val="28"/>
        </w:rPr>
      </w:pPr>
      <w:r>
        <w:rPr>
          <w:sz w:val="28"/>
        </w:rPr>
        <w:t xml:space="preserve"> Отработка действий персонала ПС согласно разработанным ОКДПП проводит</w:t>
      </w:r>
      <w:r>
        <w:rPr>
          <w:sz w:val="28"/>
        </w:rPr>
        <w:t>ся не реже 1 раза в полугодие при проведении противопожарных тренировок.</w:t>
      </w:r>
    </w:p>
    <w:p w:rsidR="005C13B7" w:rsidRDefault="00B07905">
      <w:pPr>
        <w:pStyle w:val="a8"/>
        <w:widowControl w:val="0"/>
        <w:numPr>
          <w:ilvl w:val="1"/>
          <w:numId w:val="16"/>
        </w:numPr>
        <w:tabs>
          <w:tab w:val="left" w:pos="1276"/>
        </w:tabs>
        <w:ind w:left="0" w:firstLine="709"/>
        <w:contextualSpacing w:val="0"/>
        <w:jc w:val="both"/>
        <w:rPr>
          <w:sz w:val="28"/>
        </w:rPr>
      </w:pPr>
      <w:r>
        <w:rPr>
          <w:sz w:val="28"/>
        </w:rPr>
        <w:t xml:space="preserve"> На объекты защиты, вводимые в эксплуатацию после строительства, реконструкции или технического перевооружения, ОКДПП должны разрабатываться в кратчайшие сроки, но не менее чем за оди</w:t>
      </w:r>
      <w:r>
        <w:rPr>
          <w:sz w:val="28"/>
        </w:rPr>
        <w:t>н месяц до запуска объекта в эксплуатацию.</w:t>
      </w:r>
    </w:p>
    <w:p w:rsidR="005C13B7" w:rsidRDefault="00B07905">
      <w:pPr>
        <w:pStyle w:val="a8"/>
        <w:widowControl w:val="0"/>
        <w:numPr>
          <w:ilvl w:val="1"/>
          <w:numId w:val="16"/>
        </w:numPr>
        <w:tabs>
          <w:tab w:val="left" w:pos="1276"/>
        </w:tabs>
        <w:ind w:left="0" w:firstLine="709"/>
        <w:contextualSpacing w:val="0"/>
        <w:jc w:val="both"/>
        <w:rPr>
          <w:sz w:val="28"/>
        </w:rPr>
      </w:pPr>
      <w:r>
        <w:rPr>
          <w:sz w:val="28"/>
        </w:rPr>
        <w:t xml:space="preserve"> Ответственность за организацию работы по разработке документов предварительного планирования на объектах Филиалов возлагается на технических руководителей Филиалов.</w:t>
      </w:r>
    </w:p>
    <w:p w:rsidR="005C13B7" w:rsidRDefault="005C13B7">
      <w:pPr>
        <w:pStyle w:val="a8"/>
        <w:tabs>
          <w:tab w:val="left" w:pos="993"/>
        </w:tabs>
        <w:ind w:left="0" w:firstLine="709"/>
        <w:jc w:val="both"/>
        <w:rPr>
          <w:b/>
          <w:bCs/>
          <w:sz w:val="28"/>
          <w:szCs w:val="28"/>
        </w:rPr>
      </w:pPr>
    </w:p>
    <w:p w:rsidR="005C13B7" w:rsidRDefault="00B07905">
      <w:pPr>
        <w:pStyle w:val="11"/>
        <w:numPr>
          <w:ilvl w:val="0"/>
          <w:numId w:val="16"/>
        </w:numPr>
        <w:spacing w:after="0"/>
        <w:ind w:left="0" w:firstLine="709"/>
        <w:rPr>
          <w:sz w:val="28"/>
          <w:szCs w:val="28"/>
        </w:rPr>
      </w:pPr>
      <w:bookmarkStart w:id="8" w:name="_Ref173244982"/>
      <w:bookmarkStart w:id="9" w:name="_Ref173245006"/>
      <w:bookmarkStart w:id="10" w:name="_Toc173317295"/>
      <w:r>
        <w:rPr>
          <w:sz w:val="28"/>
          <w:szCs w:val="28"/>
        </w:rPr>
        <w:t>Требования к составлению ОКДПП</w:t>
      </w:r>
      <w:bookmarkEnd w:id="8"/>
      <w:bookmarkEnd w:id="9"/>
      <w:bookmarkEnd w:id="10"/>
    </w:p>
    <w:p w:rsidR="005C13B7" w:rsidRDefault="005C13B7">
      <w:pPr>
        <w:pStyle w:val="a8"/>
        <w:tabs>
          <w:tab w:val="left" w:pos="993"/>
        </w:tabs>
        <w:ind w:left="0" w:firstLine="709"/>
        <w:jc w:val="both"/>
        <w:rPr>
          <w:b/>
          <w:bCs/>
          <w:sz w:val="16"/>
          <w:szCs w:val="16"/>
        </w:rPr>
      </w:pPr>
    </w:p>
    <w:p w:rsidR="005C13B7" w:rsidRDefault="00B07905">
      <w:pPr>
        <w:pStyle w:val="a8"/>
        <w:widowControl w:val="0"/>
        <w:numPr>
          <w:ilvl w:val="1"/>
          <w:numId w:val="16"/>
        </w:numPr>
        <w:tabs>
          <w:tab w:val="left" w:pos="1276"/>
        </w:tabs>
        <w:ind w:left="0" w:firstLine="709"/>
        <w:contextualSpacing w:val="0"/>
        <w:jc w:val="both"/>
        <w:rPr>
          <w:sz w:val="28"/>
        </w:rPr>
      </w:pPr>
      <w:r>
        <w:rPr>
          <w:sz w:val="28"/>
        </w:rPr>
        <w:t>ОКДПП составля</w:t>
      </w:r>
      <w:r>
        <w:rPr>
          <w:sz w:val="28"/>
        </w:rPr>
        <w:t>ются:</w:t>
      </w:r>
    </w:p>
    <w:p w:rsidR="005C13B7" w:rsidRDefault="00B07905">
      <w:pPr>
        <w:widowControl w:val="0"/>
        <w:tabs>
          <w:tab w:val="left" w:pos="993"/>
        </w:tabs>
        <w:ind w:left="0" w:firstLine="709"/>
        <w:jc w:val="both"/>
        <w:rPr>
          <w:sz w:val="28"/>
        </w:rPr>
      </w:pPr>
      <w:r>
        <w:rPr>
          <w:sz w:val="28"/>
        </w:rPr>
        <w:t xml:space="preserve">-   на каждый маслонаполненный трансформатор (реактор) с объемом масла </w:t>
      </w:r>
      <w:r>
        <w:rPr>
          <w:sz w:val="28"/>
        </w:rPr>
        <w:br/>
        <w:t>3 тонны и более независимо от мощности;</w:t>
      </w:r>
    </w:p>
    <w:p w:rsidR="005C13B7" w:rsidRDefault="00B07905">
      <w:pPr>
        <w:widowControl w:val="0"/>
        <w:tabs>
          <w:tab w:val="left" w:pos="993"/>
        </w:tabs>
        <w:ind w:left="0" w:firstLine="709"/>
        <w:jc w:val="both"/>
        <w:rPr>
          <w:sz w:val="28"/>
        </w:rPr>
      </w:pPr>
      <w:r>
        <w:rPr>
          <w:sz w:val="28"/>
        </w:rPr>
        <w:t>-   на масляный выключатель с объемом масла 3 тонны и более;</w:t>
      </w:r>
    </w:p>
    <w:p w:rsidR="005C13B7" w:rsidRDefault="00B07905">
      <w:pPr>
        <w:widowControl w:val="0"/>
        <w:tabs>
          <w:tab w:val="left" w:pos="993"/>
        </w:tabs>
        <w:ind w:left="0" w:firstLine="709"/>
        <w:jc w:val="both"/>
        <w:rPr>
          <w:sz w:val="28"/>
        </w:rPr>
      </w:pPr>
      <w:r>
        <w:rPr>
          <w:sz w:val="28"/>
        </w:rPr>
        <w:t>- на каждый маслонаполненный трансформатор тока, трансформатор напряжения, р</w:t>
      </w:r>
      <w:r>
        <w:rPr>
          <w:sz w:val="28"/>
        </w:rPr>
        <w:t xml:space="preserve">асположенный на территории ОРУ ПС напряжением 110 </w:t>
      </w:r>
      <w:proofErr w:type="spellStart"/>
      <w:r>
        <w:rPr>
          <w:sz w:val="28"/>
        </w:rPr>
        <w:t>кВ</w:t>
      </w:r>
      <w:proofErr w:type="spellEnd"/>
      <w:r>
        <w:rPr>
          <w:sz w:val="28"/>
        </w:rPr>
        <w:t xml:space="preserve"> и выше;</w:t>
      </w:r>
    </w:p>
    <w:p w:rsidR="005C13B7" w:rsidRDefault="00B07905">
      <w:pPr>
        <w:widowControl w:val="0"/>
        <w:tabs>
          <w:tab w:val="left" w:pos="993"/>
        </w:tabs>
        <w:ind w:left="0" w:firstLine="709"/>
        <w:jc w:val="both"/>
        <w:rPr>
          <w:sz w:val="28"/>
        </w:rPr>
      </w:pPr>
      <w:r>
        <w:rPr>
          <w:sz w:val="28"/>
        </w:rPr>
        <w:t>-   на каждое кабельное сооружение: кабельный подвал, этаж, полуэтаж;</w:t>
      </w:r>
    </w:p>
    <w:p w:rsidR="005C13B7" w:rsidRDefault="00B07905">
      <w:pPr>
        <w:widowControl w:val="0"/>
        <w:tabs>
          <w:tab w:val="left" w:pos="993"/>
        </w:tabs>
        <w:ind w:left="0" w:firstLine="709"/>
        <w:jc w:val="both"/>
        <w:rPr>
          <w:sz w:val="28"/>
        </w:rPr>
      </w:pPr>
      <w:r>
        <w:rPr>
          <w:sz w:val="28"/>
        </w:rPr>
        <w:lastRenderedPageBreak/>
        <w:t>-   на каждое ЗРУ, КРУ напряжением 1000 В и выше;</w:t>
      </w:r>
    </w:p>
    <w:p w:rsidR="005C13B7" w:rsidRDefault="00B07905">
      <w:pPr>
        <w:widowControl w:val="0"/>
        <w:tabs>
          <w:tab w:val="left" w:pos="993"/>
        </w:tabs>
        <w:ind w:left="0" w:firstLine="709"/>
        <w:jc w:val="both"/>
        <w:rPr>
          <w:sz w:val="28"/>
        </w:rPr>
      </w:pPr>
      <w:r>
        <w:rPr>
          <w:sz w:val="28"/>
        </w:rPr>
        <w:t>- на помещение (сооружение) ПС с энергетическим оборудованием напряжением д</w:t>
      </w:r>
      <w:r>
        <w:rPr>
          <w:sz w:val="28"/>
        </w:rPr>
        <w:t xml:space="preserve">о 0,4 </w:t>
      </w:r>
      <w:proofErr w:type="spellStart"/>
      <w:r>
        <w:rPr>
          <w:sz w:val="28"/>
        </w:rPr>
        <w:t>кВ</w:t>
      </w:r>
      <w:proofErr w:type="spellEnd"/>
      <w:r>
        <w:rPr>
          <w:sz w:val="28"/>
        </w:rPr>
        <w:t>, которое не может быть обесточено при пожаре;</w:t>
      </w:r>
    </w:p>
    <w:p w:rsidR="005C13B7" w:rsidRDefault="00B07905">
      <w:pPr>
        <w:widowControl w:val="0"/>
        <w:tabs>
          <w:tab w:val="left" w:pos="993"/>
        </w:tabs>
        <w:ind w:left="0" w:firstLine="709"/>
        <w:jc w:val="both"/>
        <w:rPr>
          <w:sz w:val="28"/>
        </w:rPr>
      </w:pPr>
      <w:r>
        <w:rPr>
          <w:sz w:val="28"/>
        </w:rPr>
        <w:t>- на иное оборудование, помещение (сооружение) по решению технического руководителя Филиала.</w:t>
      </w:r>
    </w:p>
    <w:p w:rsidR="005C13B7" w:rsidRDefault="00B07905">
      <w:pPr>
        <w:pStyle w:val="a8"/>
        <w:widowControl w:val="0"/>
        <w:numPr>
          <w:ilvl w:val="1"/>
          <w:numId w:val="16"/>
        </w:numPr>
        <w:tabs>
          <w:tab w:val="left" w:pos="1276"/>
        </w:tabs>
        <w:ind w:left="0" w:firstLine="709"/>
        <w:contextualSpacing w:val="0"/>
        <w:jc w:val="both"/>
        <w:rPr>
          <w:sz w:val="28"/>
        </w:rPr>
      </w:pPr>
      <w:r>
        <w:rPr>
          <w:sz w:val="28"/>
        </w:rPr>
        <w:t>Текстовая часть ОКДПП разрабатывается и подписывается руководителем структурного подразделения, ответственно</w:t>
      </w:r>
      <w:r>
        <w:rPr>
          <w:sz w:val="28"/>
        </w:rPr>
        <w:t xml:space="preserve">го за эксплуатацию объекта защиты (начальник службы (группы) подстанций, начальник подстанции), согласовывается руководителем СП </w:t>
      </w:r>
      <w:proofErr w:type="spellStart"/>
      <w:r>
        <w:rPr>
          <w:sz w:val="28"/>
        </w:rPr>
        <w:t>ОТиН</w:t>
      </w:r>
      <w:proofErr w:type="spellEnd"/>
      <w:r>
        <w:rPr>
          <w:sz w:val="28"/>
        </w:rPr>
        <w:t xml:space="preserve"> и утверждается техническим руководителем Филиала; графическая часть ОКДПП разрабатывается и подписывается руководителем ст</w:t>
      </w:r>
      <w:r>
        <w:rPr>
          <w:sz w:val="28"/>
        </w:rPr>
        <w:t>руктурного подразделения, ответственного за эксплуатацию объекта защиты (начальник службы (группы) подстанций, начальник подстанции).</w:t>
      </w:r>
    </w:p>
    <w:p w:rsidR="005C13B7" w:rsidRDefault="00B07905">
      <w:pPr>
        <w:pStyle w:val="a8"/>
        <w:widowControl w:val="0"/>
        <w:numPr>
          <w:ilvl w:val="1"/>
          <w:numId w:val="16"/>
        </w:numPr>
        <w:tabs>
          <w:tab w:val="left" w:pos="1276"/>
        </w:tabs>
        <w:ind w:left="0" w:firstLine="709"/>
        <w:contextualSpacing w:val="0"/>
        <w:jc w:val="both"/>
        <w:rPr>
          <w:sz w:val="28"/>
        </w:rPr>
      </w:pPr>
      <w:r>
        <w:rPr>
          <w:sz w:val="28"/>
        </w:rPr>
        <w:t>В случае необходимости выполнения действий с оборудованием, находящимся в оперативном управлении, ведении соответствующего</w:t>
      </w:r>
      <w:r>
        <w:rPr>
          <w:sz w:val="28"/>
        </w:rPr>
        <w:t xml:space="preserve"> уровня диспетчерского управления (ОДС, ОДГ, ЦУС) или влияющим на режим работы энергосистемы, ОКДПП согласовываются с соответствующим органом диспетчерского управления или ведения.</w:t>
      </w:r>
    </w:p>
    <w:p w:rsidR="005C13B7" w:rsidRDefault="00B07905">
      <w:pPr>
        <w:pStyle w:val="a8"/>
        <w:widowControl w:val="0"/>
        <w:numPr>
          <w:ilvl w:val="1"/>
          <w:numId w:val="16"/>
        </w:numPr>
        <w:tabs>
          <w:tab w:val="left" w:pos="1276"/>
        </w:tabs>
        <w:ind w:left="0" w:firstLine="709"/>
        <w:contextualSpacing w:val="0"/>
        <w:jc w:val="both"/>
        <w:rPr>
          <w:sz w:val="28"/>
        </w:rPr>
      </w:pPr>
      <w:r>
        <w:rPr>
          <w:sz w:val="28"/>
        </w:rPr>
        <w:t>Каждой ОКДПП присваивается порядковый номер в соответствии с Перечнем объек</w:t>
      </w:r>
      <w:r>
        <w:rPr>
          <w:sz w:val="28"/>
        </w:rPr>
        <w:t>тов защиты, разработанным в соответствии с п. 4.6 настоящих Руководящих указаний. Все хранящиеся ОКДПП должны быть оформлены в цветном исполнении, с четко читаемыми текстом и графическими символами.</w:t>
      </w:r>
    </w:p>
    <w:p w:rsidR="005C13B7" w:rsidRDefault="00B07905">
      <w:pPr>
        <w:pStyle w:val="a8"/>
        <w:widowControl w:val="0"/>
        <w:numPr>
          <w:ilvl w:val="1"/>
          <w:numId w:val="16"/>
        </w:numPr>
        <w:tabs>
          <w:tab w:val="left" w:pos="1276"/>
        </w:tabs>
        <w:ind w:left="0" w:firstLine="709"/>
        <w:contextualSpacing w:val="0"/>
        <w:jc w:val="both"/>
        <w:rPr>
          <w:sz w:val="28"/>
        </w:rPr>
      </w:pPr>
      <w:r>
        <w:rPr>
          <w:sz w:val="28"/>
        </w:rPr>
        <w:t>ОКДПП должна размещаться на листе с 2-х сторон формата А4</w:t>
      </w:r>
      <w:r>
        <w:rPr>
          <w:sz w:val="28"/>
        </w:rPr>
        <w:t xml:space="preserve"> и состоять из текстовой части (лицевая сторона) и графической (оборотная сторона). В отдельных случаях (при необходимости), количество листов может быть увеличено с учетом объема количества информации, вносимой в текстовую часть.</w:t>
      </w:r>
      <w:r>
        <w:t xml:space="preserve"> </w:t>
      </w:r>
      <w:r>
        <w:rPr>
          <w:sz w:val="28"/>
        </w:rPr>
        <w:t>Форма (пример) ОКДПП прив</w:t>
      </w:r>
      <w:r>
        <w:rPr>
          <w:sz w:val="28"/>
        </w:rPr>
        <w:t>едена в Приложении 1 к настоящим Руководящим указаниям.</w:t>
      </w:r>
    </w:p>
    <w:p w:rsidR="005C13B7" w:rsidRDefault="00B07905">
      <w:pPr>
        <w:pStyle w:val="a8"/>
        <w:widowControl w:val="0"/>
        <w:numPr>
          <w:ilvl w:val="1"/>
          <w:numId w:val="16"/>
        </w:numPr>
        <w:tabs>
          <w:tab w:val="left" w:pos="1276"/>
        </w:tabs>
        <w:ind w:left="0" w:firstLine="709"/>
        <w:contextualSpacing w:val="0"/>
        <w:jc w:val="both"/>
        <w:rPr>
          <w:sz w:val="28"/>
        </w:rPr>
      </w:pPr>
      <w:r>
        <w:rPr>
          <w:sz w:val="28"/>
        </w:rPr>
        <w:t>В текстовую часть ОКДПП заносятся:</w:t>
      </w:r>
    </w:p>
    <w:p w:rsidR="005C13B7" w:rsidRDefault="00B07905">
      <w:pPr>
        <w:pStyle w:val="a8"/>
        <w:widowControl w:val="0"/>
        <w:numPr>
          <w:ilvl w:val="0"/>
          <w:numId w:val="12"/>
        </w:numPr>
        <w:tabs>
          <w:tab w:val="left" w:pos="993"/>
        </w:tabs>
        <w:ind w:left="0" w:firstLine="709"/>
        <w:contextualSpacing w:val="0"/>
        <w:jc w:val="both"/>
        <w:rPr>
          <w:sz w:val="28"/>
        </w:rPr>
      </w:pPr>
      <w:r>
        <w:rPr>
          <w:sz w:val="28"/>
        </w:rPr>
        <w:t>краткая характеристика объекта;</w:t>
      </w:r>
    </w:p>
    <w:p w:rsidR="005C13B7" w:rsidRDefault="00B07905">
      <w:pPr>
        <w:pStyle w:val="a8"/>
        <w:widowControl w:val="0"/>
        <w:numPr>
          <w:ilvl w:val="0"/>
          <w:numId w:val="12"/>
        </w:numPr>
        <w:tabs>
          <w:tab w:val="left" w:pos="993"/>
        </w:tabs>
        <w:ind w:left="0" w:firstLine="709"/>
        <w:contextualSpacing w:val="0"/>
        <w:jc w:val="both"/>
        <w:rPr>
          <w:sz w:val="28"/>
        </w:rPr>
      </w:pPr>
      <w:r>
        <w:rPr>
          <w:sz w:val="28"/>
        </w:rPr>
        <w:t>действия персонала при пожаре;</w:t>
      </w:r>
    </w:p>
    <w:p w:rsidR="005C13B7" w:rsidRDefault="00B07905">
      <w:pPr>
        <w:pStyle w:val="a8"/>
        <w:widowControl w:val="0"/>
        <w:numPr>
          <w:ilvl w:val="0"/>
          <w:numId w:val="12"/>
        </w:numPr>
        <w:tabs>
          <w:tab w:val="left" w:pos="993"/>
        </w:tabs>
        <w:ind w:left="0" w:firstLine="709"/>
        <w:contextualSpacing w:val="0"/>
        <w:jc w:val="both"/>
        <w:rPr>
          <w:sz w:val="28"/>
        </w:rPr>
      </w:pPr>
      <w:r>
        <w:rPr>
          <w:sz w:val="28"/>
        </w:rPr>
        <w:t xml:space="preserve">действия персонала по остановке оборудования, для подготовки объекта к ликвидации пожара силами и </w:t>
      </w:r>
      <w:r>
        <w:rPr>
          <w:sz w:val="28"/>
        </w:rPr>
        <w:t>средствами пожарной охраны и обеспечения устойчивой и безопасной работы оставшегося оборудования и энергосистемы.</w:t>
      </w:r>
    </w:p>
    <w:p w:rsidR="005C13B7" w:rsidRDefault="00B07905">
      <w:pPr>
        <w:pStyle w:val="a8"/>
        <w:widowControl w:val="0"/>
        <w:numPr>
          <w:ilvl w:val="1"/>
          <w:numId w:val="16"/>
        </w:numPr>
        <w:tabs>
          <w:tab w:val="left" w:pos="1276"/>
        </w:tabs>
        <w:ind w:left="0" w:firstLine="709"/>
        <w:contextualSpacing w:val="0"/>
        <w:jc w:val="both"/>
        <w:rPr>
          <w:sz w:val="28"/>
        </w:rPr>
      </w:pPr>
      <w:r>
        <w:rPr>
          <w:sz w:val="28"/>
        </w:rPr>
        <w:t>В краткой характеристике объекта указывается адрес объекта, характеристика объекта, системы противопожарной защиты, средства пожаротушения и с</w:t>
      </w:r>
      <w:r>
        <w:rPr>
          <w:sz w:val="28"/>
        </w:rPr>
        <w:t>редства защиты личного состава пожарной охраны.</w:t>
      </w:r>
    </w:p>
    <w:p w:rsidR="005C13B7" w:rsidRDefault="00B07905">
      <w:pPr>
        <w:pStyle w:val="a8"/>
        <w:widowControl w:val="0"/>
        <w:numPr>
          <w:ilvl w:val="1"/>
          <w:numId w:val="16"/>
        </w:numPr>
        <w:tabs>
          <w:tab w:val="left" w:pos="1276"/>
        </w:tabs>
        <w:ind w:left="0" w:firstLine="709"/>
        <w:contextualSpacing w:val="0"/>
        <w:jc w:val="both"/>
        <w:rPr>
          <w:sz w:val="28"/>
        </w:rPr>
      </w:pPr>
      <w:r>
        <w:rPr>
          <w:sz w:val="28"/>
        </w:rPr>
        <w:t>Для персонала определяются поэтапные действия по обеспечению успешной ликвидации пожара:</w:t>
      </w:r>
    </w:p>
    <w:p w:rsidR="005C13B7" w:rsidRDefault="00B07905">
      <w:pPr>
        <w:pStyle w:val="a8"/>
        <w:widowControl w:val="0"/>
        <w:numPr>
          <w:ilvl w:val="0"/>
          <w:numId w:val="13"/>
        </w:numPr>
        <w:tabs>
          <w:tab w:val="left" w:pos="993"/>
          <w:tab w:val="left" w:pos="1134"/>
        </w:tabs>
        <w:ind w:left="0" w:firstLine="709"/>
        <w:contextualSpacing w:val="0"/>
        <w:jc w:val="both"/>
        <w:rPr>
          <w:sz w:val="28"/>
        </w:rPr>
      </w:pPr>
      <w:r>
        <w:rPr>
          <w:sz w:val="28"/>
        </w:rPr>
        <w:t>сообщение о пожаре в пожарную охрану;</w:t>
      </w:r>
    </w:p>
    <w:p w:rsidR="005C13B7" w:rsidRDefault="00B07905">
      <w:pPr>
        <w:pStyle w:val="a8"/>
        <w:widowControl w:val="0"/>
        <w:numPr>
          <w:ilvl w:val="0"/>
          <w:numId w:val="13"/>
        </w:numPr>
        <w:tabs>
          <w:tab w:val="left" w:pos="993"/>
          <w:tab w:val="left" w:pos="1134"/>
        </w:tabs>
        <w:ind w:left="0" w:firstLine="709"/>
        <w:contextualSpacing w:val="0"/>
        <w:jc w:val="both"/>
        <w:rPr>
          <w:sz w:val="28"/>
        </w:rPr>
      </w:pPr>
      <w:r>
        <w:rPr>
          <w:sz w:val="28"/>
        </w:rPr>
        <w:t>сообщение о пожаре вышестоящему руководству;</w:t>
      </w:r>
    </w:p>
    <w:p w:rsidR="005C13B7" w:rsidRDefault="00B07905">
      <w:pPr>
        <w:pStyle w:val="a8"/>
        <w:widowControl w:val="0"/>
        <w:numPr>
          <w:ilvl w:val="0"/>
          <w:numId w:val="13"/>
        </w:numPr>
        <w:tabs>
          <w:tab w:val="left" w:pos="993"/>
          <w:tab w:val="left" w:pos="1134"/>
        </w:tabs>
        <w:ind w:left="0" w:firstLine="709"/>
        <w:contextualSpacing w:val="0"/>
        <w:jc w:val="both"/>
        <w:rPr>
          <w:sz w:val="28"/>
        </w:rPr>
      </w:pPr>
      <w:r>
        <w:rPr>
          <w:sz w:val="28"/>
        </w:rPr>
        <w:t xml:space="preserve">действия по снятию напряжения и </w:t>
      </w:r>
      <w:r>
        <w:rPr>
          <w:sz w:val="28"/>
        </w:rPr>
        <w:t>остановки оборудования (при возможности и необходимости таких действий);</w:t>
      </w:r>
    </w:p>
    <w:p w:rsidR="005C13B7" w:rsidRDefault="00B07905">
      <w:pPr>
        <w:pStyle w:val="a8"/>
        <w:widowControl w:val="0"/>
        <w:numPr>
          <w:ilvl w:val="0"/>
          <w:numId w:val="13"/>
        </w:numPr>
        <w:tabs>
          <w:tab w:val="left" w:pos="993"/>
          <w:tab w:val="left" w:pos="1134"/>
        </w:tabs>
        <w:ind w:left="0" w:firstLine="709"/>
        <w:contextualSpacing w:val="0"/>
        <w:jc w:val="both"/>
        <w:rPr>
          <w:sz w:val="28"/>
        </w:rPr>
      </w:pPr>
      <w:r>
        <w:rPr>
          <w:sz w:val="28"/>
        </w:rPr>
        <w:t>действия по приведению систем противопожарной защиты в работу (при наличии);</w:t>
      </w:r>
    </w:p>
    <w:p w:rsidR="005C13B7" w:rsidRDefault="00B07905">
      <w:pPr>
        <w:pStyle w:val="a8"/>
        <w:widowControl w:val="0"/>
        <w:numPr>
          <w:ilvl w:val="0"/>
          <w:numId w:val="13"/>
        </w:numPr>
        <w:tabs>
          <w:tab w:val="left" w:pos="993"/>
          <w:tab w:val="left" w:pos="1134"/>
        </w:tabs>
        <w:ind w:left="0" w:firstLine="709"/>
        <w:contextualSpacing w:val="0"/>
        <w:jc w:val="both"/>
        <w:rPr>
          <w:sz w:val="28"/>
        </w:rPr>
      </w:pPr>
      <w:r>
        <w:rPr>
          <w:sz w:val="28"/>
        </w:rPr>
        <w:lastRenderedPageBreak/>
        <w:t>действия по тушению первичными средствами;</w:t>
      </w:r>
    </w:p>
    <w:p w:rsidR="005C13B7" w:rsidRDefault="00B07905">
      <w:pPr>
        <w:pStyle w:val="a8"/>
        <w:widowControl w:val="0"/>
        <w:numPr>
          <w:ilvl w:val="0"/>
          <w:numId w:val="13"/>
        </w:numPr>
        <w:tabs>
          <w:tab w:val="left" w:pos="993"/>
          <w:tab w:val="left" w:pos="1134"/>
        </w:tabs>
        <w:ind w:left="0" w:firstLine="709"/>
        <w:contextualSpacing w:val="0"/>
        <w:jc w:val="both"/>
        <w:rPr>
          <w:sz w:val="28"/>
        </w:rPr>
      </w:pPr>
      <w:r>
        <w:rPr>
          <w:sz w:val="28"/>
        </w:rPr>
        <w:t>встреча первых прибывающих подразделений пожарной охраны;</w:t>
      </w:r>
    </w:p>
    <w:p w:rsidR="005C13B7" w:rsidRDefault="00B07905">
      <w:pPr>
        <w:pStyle w:val="a8"/>
        <w:widowControl w:val="0"/>
        <w:numPr>
          <w:ilvl w:val="0"/>
          <w:numId w:val="13"/>
        </w:numPr>
        <w:tabs>
          <w:tab w:val="left" w:pos="993"/>
          <w:tab w:val="left" w:pos="1134"/>
        </w:tabs>
        <w:ind w:left="0" w:firstLine="709"/>
        <w:contextualSpacing w:val="0"/>
        <w:jc w:val="both"/>
        <w:rPr>
          <w:sz w:val="28"/>
        </w:rPr>
      </w:pPr>
      <w:r>
        <w:rPr>
          <w:sz w:val="28"/>
        </w:rPr>
        <w:t>инфор</w:t>
      </w:r>
      <w:r>
        <w:rPr>
          <w:sz w:val="28"/>
        </w:rPr>
        <w:t>мирование РТП о складывающейся обстановке на месте пожара;</w:t>
      </w:r>
    </w:p>
    <w:p w:rsidR="005C13B7" w:rsidRDefault="00B07905">
      <w:pPr>
        <w:pStyle w:val="a8"/>
        <w:widowControl w:val="0"/>
        <w:numPr>
          <w:ilvl w:val="0"/>
          <w:numId w:val="13"/>
        </w:numPr>
        <w:tabs>
          <w:tab w:val="left" w:pos="993"/>
          <w:tab w:val="left" w:pos="1134"/>
        </w:tabs>
        <w:ind w:left="0" w:firstLine="709"/>
        <w:contextualSpacing w:val="0"/>
        <w:jc w:val="both"/>
        <w:rPr>
          <w:sz w:val="28"/>
        </w:rPr>
      </w:pPr>
      <w:r>
        <w:rPr>
          <w:sz w:val="28"/>
        </w:rPr>
        <w:t>обеспечение безопасных условий тушения пожара;</w:t>
      </w:r>
    </w:p>
    <w:p w:rsidR="005C13B7" w:rsidRDefault="00B07905">
      <w:pPr>
        <w:pStyle w:val="a8"/>
        <w:widowControl w:val="0"/>
        <w:numPr>
          <w:ilvl w:val="0"/>
          <w:numId w:val="13"/>
        </w:numPr>
        <w:tabs>
          <w:tab w:val="left" w:pos="993"/>
          <w:tab w:val="left" w:pos="1134"/>
        </w:tabs>
        <w:ind w:left="0" w:firstLine="709"/>
        <w:contextualSpacing w:val="0"/>
        <w:jc w:val="both"/>
        <w:rPr>
          <w:sz w:val="28"/>
        </w:rPr>
      </w:pPr>
      <w:r>
        <w:rPr>
          <w:sz w:val="28"/>
        </w:rPr>
        <w:t>проведение инструктажа и выдача письменного допуска на тушение пожара;</w:t>
      </w:r>
    </w:p>
    <w:p w:rsidR="005C13B7" w:rsidRDefault="00B07905">
      <w:pPr>
        <w:pStyle w:val="a8"/>
        <w:widowControl w:val="0"/>
        <w:numPr>
          <w:ilvl w:val="0"/>
          <w:numId w:val="13"/>
        </w:numPr>
        <w:tabs>
          <w:tab w:val="left" w:pos="993"/>
          <w:tab w:val="left" w:pos="1134"/>
        </w:tabs>
        <w:ind w:left="0" w:firstLine="709"/>
        <w:contextualSpacing w:val="0"/>
        <w:jc w:val="both"/>
        <w:rPr>
          <w:sz w:val="28"/>
        </w:rPr>
      </w:pPr>
      <w:r>
        <w:rPr>
          <w:sz w:val="28"/>
        </w:rPr>
        <w:t>предоставление информации и выполнение указаний РТП.</w:t>
      </w:r>
    </w:p>
    <w:p w:rsidR="005C13B7" w:rsidRDefault="00B07905">
      <w:pPr>
        <w:pStyle w:val="a8"/>
        <w:widowControl w:val="0"/>
        <w:numPr>
          <w:ilvl w:val="1"/>
          <w:numId w:val="16"/>
        </w:numPr>
        <w:tabs>
          <w:tab w:val="left" w:pos="1276"/>
        </w:tabs>
        <w:ind w:left="0" w:firstLine="709"/>
        <w:contextualSpacing w:val="0"/>
        <w:jc w:val="both"/>
        <w:rPr>
          <w:sz w:val="28"/>
        </w:rPr>
      </w:pPr>
      <w:r>
        <w:rPr>
          <w:sz w:val="28"/>
        </w:rPr>
        <w:t>Остановка оборудования «Вы</w:t>
      </w:r>
      <w:r>
        <w:rPr>
          <w:sz w:val="28"/>
        </w:rPr>
        <w:t>вод в ремонт» - порядок действий персонала по проведению необходимых операций с технологическим оборудованием, находящимся в зоне пожара, для обеспечения устойчивой и безопасной работы объекта и личного состава пожарной охраны при ликвидации горения.</w:t>
      </w:r>
    </w:p>
    <w:p w:rsidR="005C13B7" w:rsidRDefault="00B07905">
      <w:pPr>
        <w:pStyle w:val="a8"/>
        <w:widowControl w:val="0"/>
        <w:numPr>
          <w:ilvl w:val="1"/>
          <w:numId w:val="16"/>
        </w:numPr>
        <w:tabs>
          <w:tab w:val="left" w:pos="1276"/>
        </w:tabs>
        <w:ind w:left="0" w:firstLine="709"/>
        <w:contextualSpacing w:val="0"/>
        <w:jc w:val="both"/>
        <w:rPr>
          <w:sz w:val="28"/>
        </w:rPr>
      </w:pPr>
      <w:r>
        <w:rPr>
          <w:sz w:val="28"/>
        </w:rPr>
        <w:t xml:space="preserve"> В гр</w:t>
      </w:r>
      <w:r>
        <w:rPr>
          <w:sz w:val="28"/>
        </w:rPr>
        <w:t xml:space="preserve">афическую часть ОКДПП наносится контурно план объекта, в котором указываются здания (часть здания по осям), сооружения, оборудование, проезды и подъезды (подходы) к объекту горения, противопожарное водоснабжение (внутреннее и наружное, при наличии), места </w:t>
      </w:r>
      <w:r>
        <w:rPr>
          <w:sz w:val="28"/>
        </w:rPr>
        <w:t xml:space="preserve">заземления пожарной техники и пожарных стволов, места хранения электрозащитных средств для личного состава пожарных подразделений, места размещения первичных средств пожаротушения и т.д. </w:t>
      </w:r>
    </w:p>
    <w:p w:rsidR="005C13B7" w:rsidRDefault="00B07905">
      <w:pPr>
        <w:pStyle w:val="a8"/>
        <w:widowControl w:val="0"/>
        <w:tabs>
          <w:tab w:val="left" w:pos="0"/>
          <w:tab w:val="left" w:pos="142"/>
        </w:tabs>
        <w:ind w:left="0" w:firstLine="709"/>
        <w:jc w:val="both"/>
        <w:rPr>
          <w:sz w:val="28"/>
        </w:rPr>
      </w:pPr>
      <w:r>
        <w:rPr>
          <w:sz w:val="28"/>
        </w:rPr>
        <w:t>С целью полноты и восприятия, план - схема дополняется условными обо</w:t>
      </w:r>
      <w:r>
        <w:rPr>
          <w:sz w:val="28"/>
        </w:rPr>
        <w:t>значениями в соответствии с действующими государственными стандартами и расстояниями (в метрах) между зданиями и оборудованием.</w:t>
      </w:r>
    </w:p>
    <w:p w:rsidR="005C13B7" w:rsidRDefault="00B07905">
      <w:pPr>
        <w:pStyle w:val="a8"/>
        <w:widowControl w:val="0"/>
        <w:numPr>
          <w:ilvl w:val="1"/>
          <w:numId w:val="16"/>
        </w:numPr>
        <w:tabs>
          <w:tab w:val="left" w:pos="1276"/>
        </w:tabs>
        <w:ind w:left="0" w:firstLine="709"/>
        <w:contextualSpacing w:val="0"/>
        <w:jc w:val="both"/>
        <w:rPr>
          <w:sz w:val="28"/>
        </w:rPr>
      </w:pPr>
      <w:r>
        <w:rPr>
          <w:sz w:val="28"/>
        </w:rPr>
        <w:t xml:space="preserve"> Графическая часть должна быть наглядной и без указания второстепенных элементов, не относящихся к вопросам ликвидации пожара на</w:t>
      </w:r>
      <w:r>
        <w:rPr>
          <w:sz w:val="28"/>
        </w:rPr>
        <w:t xml:space="preserve"> объекте защиты.</w:t>
      </w:r>
    </w:p>
    <w:p w:rsidR="005C13B7" w:rsidRDefault="00B07905">
      <w:pPr>
        <w:pStyle w:val="a8"/>
        <w:widowControl w:val="0"/>
        <w:numPr>
          <w:ilvl w:val="1"/>
          <w:numId w:val="16"/>
        </w:numPr>
        <w:tabs>
          <w:tab w:val="left" w:pos="1276"/>
        </w:tabs>
        <w:ind w:left="0" w:firstLine="709"/>
        <w:contextualSpacing w:val="0"/>
        <w:jc w:val="both"/>
        <w:rPr>
          <w:sz w:val="28"/>
        </w:rPr>
      </w:pPr>
      <w:r>
        <w:rPr>
          <w:sz w:val="28"/>
        </w:rPr>
        <w:t xml:space="preserve"> При составлении ОКДПП на кабельные сооружения в обязательном порядке необходимо отражать:</w:t>
      </w:r>
    </w:p>
    <w:p w:rsidR="005C13B7" w:rsidRDefault="00B07905">
      <w:pPr>
        <w:pStyle w:val="a8"/>
        <w:widowControl w:val="0"/>
        <w:tabs>
          <w:tab w:val="left" w:pos="993"/>
          <w:tab w:val="left" w:pos="1418"/>
        </w:tabs>
        <w:ind w:left="0" w:firstLine="709"/>
        <w:jc w:val="both"/>
        <w:rPr>
          <w:sz w:val="28"/>
        </w:rPr>
      </w:pPr>
      <w:r>
        <w:rPr>
          <w:sz w:val="28"/>
        </w:rPr>
        <w:t>5.12.1. В текстовой части ОКДПП:</w:t>
      </w:r>
    </w:p>
    <w:p w:rsidR="005C13B7" w:rsidRDefault="00B07905">
      <w:pPr>
        <w:pStyle w:val="a8"/>
        <w:widowControl w:val="0"/>
        <w:numPr>
          <w:ilvl w:val="0"/>
          <w:numId w:val="14"/>
        </w:numPr>
        <w:tabs>
          <w:tab w:val="left" w:pos="993"/>
          <w:tab w:val="left" w:pos="1134"/>
        </w:tabs>
        <w:ind w:left="0" w:firstLine="709"/>
        <w:contextualSpacing w:val="0"/>
        <w:jc w:val="both"/>
        <w:rPr>
          <w:sz w:val="28"/>
        </w:rPr>
      </w:pPr>
      <w:r>
        <w:rPr>
          <w:sz w:val="28"/>
        </w:rPr>
        <w:t>номер кабельного отсека в пределах противопожарного отсека;</w:t>
      </w:r>
    </w:p>
    <w:p w:rsidR="005C13B7" w:rsidRDefault="00B07905">
      <w:pPr>
        <w:pStyle w:val="a8"/>
        <w:widowControl w:val="0"/>
        <w:numPr>
          <w:ilvl w:val="0"/>
          <w:numId w:val="14"/>
        </w:numPr>
        <w:tabs>
          <w:tab w:val="left" w:pos="993"/>
          <w:tab w:val="left" w:pos="1134"/>
        </w:tabs>
        <w:ind w:left="0" w:firstLine="709"/>
        <w:contextualSpacing w:val="0"/>
        <w:jc w:val="both"/>
        <w:rPr>
          <w:sz w:val="28"/>
        </w:rPr>
      </w:pPr>
      <w:r>
        <w:rPr>
          <w:sz w:val="28"/>
        </w:rPr>
        <w:t>порядок включения систем противопожарной защиты;</w:t>
      </w:r>
    </w:p>
    <w:p w:rsidR="005C13B7" w:rsidRDefault="00B07905">
      <w:pPr>
        <w:pStyle w:val="a8"/>
        <w:widowControl w:val="0"/>
        <w:numPr>
          <w:ilvl w:val="0"/>
          <w:numId w:val="14"/>
        </w:numPr>
        <w:tabs>
          <w:tab w:val="left" w:pos="993"/>
          <w:tab w:val="left" w:pos="1134"/>
        </w:tabs>
        <w:ind w:left="0" w:firstLine="709"/>
        <w:contextualSpacing w:val="0"/>
        <w:jc w:val="both"/>
        <w:rPr>
          <w:sz w:val="28"/>
        </w:rPr>
      </w:pPr>
      <w:r>
        <w:rPr>
          <w:sz w:val="28"/>
        </w:rPr>
        <w:t>мероприятия по безопасным условиям работы персонала и л/с пожарной охраны;</w:t>
      </w:r>
    </w:p>
    <w:p w:rsidR="005C13B7" w:rsidRDefault="00B07905">
      <w:pPr>
        <w:pStyle w:val="a8"/>
        <w:widowControl w:val="0"/>
        <w:numPr>
          <w:ilvl w:val="0"/>
          <w:numId w:val="14"/>
        </w:numPr>
        <w:tabs>
          <w:tab w:val="left" w:pos="993"/>
          <w:tab w:val="left" w:pos="1134"/>
        </w:tabs>
        <w:ind w:left="0" w:firstLine="709"/>
        <w:contextualSpacing w:val="0"/>
        <w:jc w:val="both"/>
        <w:rPr>
          <w:sz w:val="28"/>
        </w:rPr>
      </w:pPr>
      <w:r>
        <w:rPr>
          <w:sz w:val="28"/>
        </w:rPr>
        <w:t>порядок выдачи письменного допуска на тушение пожара.</w:t>
      </w:r>
    </w:p>
    <w:p w:rsidR="005C13B7" w:rsidRDefault="00B07905">
      <w:pPr>
        <w:pStyle w:val="a8"/>
        <w:widowControl w:val="0"/>
        <w:tabs>
          <w:tab w:val="left" w:pos="709"/>
          <w:tab w:val="left" w:pos="4243"/>
        </w:tabs>
        <w:ind w:left="0" w:firstLine="709"/>
        <w:jc w:val="both"/>
        <w:rPr>
          <w:sz w:val="28"/>
        </w:rPr>
      </w:pPr>
      <w:r>
        <w:rPr>
          <w:sz w:val="28"/>
        </w:rPr>
        <w:t>5.12.2. В графической части ОКДПП - план кабельного отсека с нанесением входов и люков, секционных перегородок, системы пожарот</w:t>
      </w:r>
      <w:r>
        <w:rPr>
          <w:sz w:val="28"/>
        </w:rPr>
        <w:t>ушения, мест ответвлений кабелей в соседние отсеки и помещения, а также вентиляционные устройства.</w:t>
      </w:r>
    </w:p>
    <w:p w:rsidR="005C13B7" w:rsidRDefault="00B07905">
      <w:pPr>
        <w:pStyle w:val="a8"/>
        <w:widowControl w:val="0"/>
        <w:numPr>
          <w:ilvl w:val="1"/>
          <w:numId w:val="16"/>
        </w:numPr>
        <w:tabs>
          <w:tab w:val="left" w:pos="1276"/>
        </w:tabs>
        <w:ind w:left="0" w:firstLine="709"/>
        <w:contextualSpacing w:val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В ОКДПП для помещений (сооружений) с электротехническим оборудованием напряжением до 0,4 </w:t>
      </w:r>
      <w:proofErr w:type="spellStart"/>
      <w:r>
        <w:rPr>
          <w:sz w:val="28"/>
          <w:szCs w:val="28"/>
        </w:rPr>
        <w:t>кВ</w:t>
      </w:r>
      <w:proofErr w:type="spellEnd"/>
      <w:r>
        <w:rPr>
          <w:sz w:val="28"/>
          <w:szCs w:val="28"/>
        </w:rPr>
        <w:t>, которое не может быть обесточено при пожаре, указывается:</w:t>
      </w:r>
    </w:p>
    <w:p w:rsidR="005C13B7" w:rsidRDefault="00B07905">
      <w:pPr>
        <w:pStyle w:val="a8"/>
        <w:numPr>
          <w:ilvl w:val="0"/>
          <w:numId w:val="37"/>
        </w:numPr>
        <w:tabs>
          <w:tab w:val="left" w:pos="993"/>
        </w:tabs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распо</w:t>
      </w:r>
      <w:r>
        <w:rPr>
          <w:sz w:val="28"/>
          <w:szCs w:val="28"/>
        </w:rPr>
        <w:t>ложение оборудования, находящегося под напряжением (не отключенного);</w:t>
      </w:r>
    </w:p>
    <w:p w:rsidR="005C13B7" w:rsidRDefault="00B07905">
      <w:pPr>
        <w:pStyle w:val="a8"/>
        <w:numPr>
          <w:ilvl w:val="0"/>
          <w:numId w:val="37"/>
        </w:numPr>
        <w:tabs>
          <w:tab w:val="left" w:pos="993"/>
        </w:tabs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необходимые операции по отключению энергетического оборудования, находящегося в зоне пожара;</w:t>
      </w:r>
    </w:p>
    <w:p w:rsidR="005C13B7" w:rsidRDefault="00B07905">
      <w:pPr>
        <w:pStyle w:val="a8"/>
        <w:numPr>
          <w:ilvl w:val="0"/>
          <w:numId w:val="37"/>
        </w:numPr>
        <w:tabs>
          <w:tab w:val="left" w:pos="993"/>
        </w:tabs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места размещения заземляющих устройств, защитных средств и средств пожаротушения;</w:t>
      </w:r>
    </w:p>
    <w:p w:rsidR="005C13B7" w:rsidRDefault="00B07905">
      <w:pPr>
        <w:pStyle w:val="a8"/>
        <w:numPr>
          <w:ilvl w:val="0"/>
          <w:numId w:val="37"/>
        </w:numPr>
        <w:tabs>
          <w:tab w:val="left" w:pos="993"/>
        </w:tabs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возможные м</w:t>
      </w:r>
      <w:r>
        <w:rPr>
          <w:sz w:val="28"/>
          <w:szCs w:val="28"/>
        </w:rPr>
        <w:t>аршруты движения пожарных расчетов к боевым позициям по тушению пожара с учетом безопасных расстояний до конкретных электроустановок, с которых не может быть снято напряжение.</w:t>
      </w:r>
    </w:p>
    <w:p w:rsidR="005C13B7" w:rsidRDefault="00B07905">
      <w:pPr>
        <w:pStyle w:val="a8"/>
        <w:widowControl w:val="0"/>
        <w:numPr>
          <w:ilvl w:val="1"/>
          <w:numId w:val="16"/>
        </w:numPr>
        <w:tabs>
          <w:tab w:val="left" w:pos="1276"/>
        </w:tabs>
        <w:ind w:left="0" w:firstLine="709"/>
        <w:contextualSpacing w:val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Количество и хранение заземляющих устройств (переносных заземлений), диэлектрич</w:t>
      </w:r>
      <w:r>
        <w:rPr>
          <w:sz w:val="28"/>
          <w:szCs w:val="28"/>
        </w:rPr>
        <w:t>еских комплектов (боты и перчатки) на ПС определяются при разработке и отражаются в ОКДПП.</w:t>
      </w:r>
    </w:p>
    <w:p w:rsidR="005C13B7" w:rsidRDefault="00B07905">
      <w:pPr>
        <w:pStyle w:val="a8"/>
        <w:widowControl w:val="0"/>
        <w:numPr>
          <w:ilvl w:val="1"/>
          <w:numId w:val="16"/>
        </w:numPr>
        <w:tabs>
          <w:tab w:val="left" w:pos="1276"/>
        </w:tabs>
        <w:ind w:left="0" w:firstLine="709"/>
        <w:contextualSpacing w:val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Необходимое количество защитных средств для подразделений пожарной охраны определяется исходя из общего количества пожарных расчетов в составе ближайшего подразделе</w:t>
      </w:r>
      <w:r>
        <w:rPr>
          <w:sz w:val="28"/>
          <w:szCs w:val="28"/>
        </w:rPr>
        <w:t>ния, в зоне выезда которого находится объект защиты, и указывается в текстовой части ОКДПП.</w:t>
      </w:r>
    </w:p>
    <w:p w:rsidR="005C13B7" w:rsidRDefault="00B07905">
      <w:pPr>
        <w:pStyle w:val="a8"/>
        <w:widowControl w:val="0"/>
        <w:numPr>
          <w:ilvl w:val="1"/>
          <w:numId w:val="16"/>
        </w:numPr>
        <w:tabs>
          <w:tab w:val="left" w:pos="1276"/>
        </w:tabs>
        <w:ind w:left="0" w:firstLine="709"/>
        <w:contextualSpacing w:val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Места заземления передвижной пожарной техники в период эксплуатации определяются </w:t>
      </w:r>
      <w:r>
        <w:rPr>
          <w:iCs/>
          <w:sz w:val="28"/>
          <w:szCs w:val="28"/>
        </w:rPr>
        <w:t>руководителем структурного подразделения, ответственного за эксплуатацию объекта з</w:t>
      </w:r>
      <w:r>
        <w:rPr>
          <w:iCs/>
          <w:sz w:val="28"/>
          <w:szCs w:val="28"/>
        </w:rPr>
        <w:t>ащиты (начальник службы (группы) подстанций, начальник подстанции)</w:t>
      </w:r>
      <w:r>
        <w:rPr>
          <w:sz w:val="28"/>
          <w:szCs w:val="28"/>
        </w:rPr>
        <w:t xml:space="preserve"> и отражаются в ОКДПП.</w:t>
      </w:r>
    </w:p>
    <w:p w:rsidR="005C13B7" w:rsidRDefault="005C13B7">
      <w:pPr>
        <w:pStyle w:val="a8"/>
        <w:widowControl w:val="0"/>
        <w:tabs>
          <w:tab w:val="left" w:pos="709"/>
          <w:tab w:val="left" w:pos="4243"/>
        </w:tabs>
        <w:ind w:left="0" w:firstLine="709"/>
        <w:jc w:val="both"/>
        <w:rPr>
          <w:b/>
          <w:bCs/>
          <w:sz w:val="28"/>
          <w:szCs w:val="28"/>
        </w:rPr>
      </w:pPr>
    </w:p>
    <w:p w:rsidR="005C13B7" w:rsidRDefault="005C13B7">
      <w:pPr>
        <w:pStyle w:val="a8"/>
        <w:widowControl w:val="0"/>
        <w:tabs>
          <w:tab w:val="left" w:pos="709"/>
          <w:tab w:val="left" w:pos="4243"/>
        </w:tabs>
        <w:ind w:left="0" w:firstLine="709"/>
        <w:jc w:val="both"/>
        <w:rPr>
          <w:b/>
          <w:bCs/>
          <w:sz w:val="28"/>
          <w:szCs w:val="28"/>
        </w:rPr>
      </w:pPr>
    </w:p>
    <w:p w:rsidR="005C13B7" w:rsidRDefault="005C13B7">
      <w:pPr>
        <w:tabs>
          <w:tab w:val="left" w:pos="4243"/>
        </w:tabs>
        <w:ind w:left="0" w:firstLine="709"/>
        <w:jc w:val="both"/>
      </w:pPr>
    </w:p>
    <w:p w:rsidR="005C13B7" w:rsidRDefault="00B07905">
      <w:pPr>
        <w:pStyle w:val="11"/>
        <w:numPr>
          <w:ilvl w:val="0"/>
          <w:numId w:val="0"/>
        </w:numPr>
        <w:spacing w:after="0"/>
        <w:ind w:left="6946"/>
        <w:rPr>
          <w:b w:val="0"/>
          <w:sz w:val="24"/>
          <w:szCs w:val="24"/>
        </w:rPr>
      </w:pPr>
      <w:r>
        <w:br w:type="page"/>
      </w:r>
      <w:bookmarkStart w:id="11" w:name="_Toc140159540"/>
      <w:bookmarkStart w:id="12" w:name="_Toc140160520"/>
      <w:bookmarkStart w:id="13" w:name="_Toc173317296"/>
      <w:r>
        <w:rPr>
          <w:b w:val="0"/>
          <w:sz w:val="24"/>
          <w:szCs w:val="24"/>
        </w:rPr>
        <w:lastRenderedPageBreak/>
        <w:t>Приложение 1</w:t>
      </w:r>
      <w:bookmarkEnd w:id="11"/>
      <w:bookmarkEnd w:id="12"/>
      <w:bookmarkEnd w:id="13"/>
    </w:p>
    <w:p w:rsidR="005C13B7" w:rsidRDefault="00B07905">
      <w:pPr>
        <w:ind w:left="6946" w:right="-1" w:firstLine="0"/>
        <w:rPr>
          <w:sz w:val="20"/>
          <w:szCs w:val="20"/>
        </w:rPr>
      </w:pPr>
      <w:r>
        <w:t>к Руководящим указаниям</w:t>
      </w:r>
    </w:p>
    <w:p w:rsidR="005C13B7" w:rsidRDefault="00B07905">
      <w:pPr>
        <w:ind w:left="0" w:right="-1" w:firstLine="0"/>
        <w:jc w:val="both"/>
        <w:rPr>
          <w:b/>
          <w:i/>
          <w:sz w:val="20"/>
          <w:szCs w:val="20"/>
        </w:rPr>
      </w:pPr>
      <w:r>
        <w:rPr>
          <w:b/>
          <w:i/>
          <w:sz w:val="20"/>
          <w:szCs w:val="20"/>
        </w:rPr>
        <w:t>ФОРМА (ПРИМЕР)</w:t>
      </w:r>
    </w:p>
    <w:p w:rsidR="005C13B7" w:rsidRDefault="00B07905">
      <w:pPr>
        <w:ind w:left="5954" w:right="-1" w:firstLine="0"/>
        <w:rPr>
          <w:b/>
          <w:sz w:val="20"/>
          <w:szCs w:val="20"/>
        </w:rPr>
      </w:pPr>
      <w:r>
        <w:rPr>
          <w:b/>
          <w:sz w:val="20"/>
          <w:szCs w:val="20"/>
        </w:rPr>
        <w:t>УТВЕРЖДАЮ</w:t>
      </w:r>
    </w:p>
    <w:p w:rsidR="005C13B7" w:rsidRDefault="00B07905">
      <w:pPr>
        <w:ind w:left="5670" w:right="849" w:hanging="283"/>
        <w:rPr>
          <w:sz w:val="20"/>
          <w:szCs w:val="20"/>
        </w:rPr>
      </w:pPr>
      <w:r>
        <w:rPr>
          <w:sz w:val="20"/>
          <w:szCs w:val="20"/>
        </w:rPr>
        <w:t xml:space="preserve">           Технический руководитель</w:t>
      </w:r>
    </w:p>
    <w:p w:rsidR="005C13B7" w:rsidRDefault="00B07905">
      <w:pPr>
        <w:tabs>
          <w:tab w:val="left" w:pos="0"/>
        </w:tabs>
        <w:ind w:left="5954" w:right="-1" w:firstLine="0"/>
        <w:rPr>
          <w:sz w:val="20"/>
          <w:szCs w:val="20"/>
        </w:rPr>
      </w:pPr>
      <w:r>
        <w:rPr>
          <w:sz w:val="20"/>
          <w:szCs w:val="20"/>
        </w:rPr>
        <w:t>___________________И.И. Иванов</w:t>
      </w:r>
    </w:p>
    <w:p w:rsidR="005C13B7" w:rsidRDefault="00B07905">
      <w:pPr>
        <w:ind w:left="5954" w:right="-1" w:firstLine="0"/>
        <w:rPr>
          <w:sz w:val="20"/>
          <w:szCs w:val="20"/>
        </w:rPr>
      </w:pPr>
      <w:r>
        <w:rPr>
          <w:sz w:val="20"/>
          <w:szCs w:val="20"/>
        </w:rPr>
        <w:t>«___» ________________2024 г.</w:t>
      </w:r>
    </w:p>
    <w:p w:rsidR="005C13B7" w:rsidRDefault="005C13B7">
      <w:pPr>
        <w:tabs>
          <w:tab w:val="left" w:pos="1600"/>
        </w:tabs>
        <w:jc w:val="center"/>
        <w:rPr>
          <w:b/>
          <w:sz w:val="19"/>
          <w:szCs w:val="19"/>
        </w:rPr>
      </w:pPr>
    </w:p>
    <w:p w:rsidR="005C13B7" w:rsidRDefault="00B07905">
      <w:pPr>
        <w:tabs>
          <w:tab w:val="left" w:pos="1600"/>
        </w:tabs>
        <w:jc w:val="center"/>
        <w:rPr>
          <w:b/>
          <w:sz w:val="19"/>
          <w:szCs w:val="19"/>
        </w:rPr>
      </w:pPr>
      <w:r>
        <w:rPr>
          <w:b/>
          <w:sz w:val="19"/>
          <w:szCs w:val="19"/>
        </w:rPr>
        <w:t>ОПЕРАТИВНАЯ КАРТОЧКА № 1</w:t>
      </w:r>
    </w:p>
    <w:p w:rsidR="005C13B7" w:rsidRDefault="00B07905">
      <w:pPr>
        <w:tabs>
          <w:tab w:val="left" w:pos="1950"/>
        </w:tabs>
        <w:ind w:left="284"/>
        <w:jc w:val="center"/>
        <w:rPr>
          <w:b/>
          <w:bCs/>
          <w:sz w:val="19"/>
          <w:szCs w:val="19"/>
        </w:rPr>
      </w:pPr>
      <w:r>
        <w:rPr>
          <w:b/>
          <w:sz w:val="19"/>
          <w:szCs w:val="19"/>
        </w:rPr>
        <w:t>действий персонала при пожаре на Т-1</w:t>
      </w:r>
      <w:r>
        <w:rPr>
          <w:b/>
          <w:bCs/>
          <w:sz w:val="19"/>
          <w:szCs w:val="19"/>
        </w:rPr>
        <w:t xml:space="preserve"> ПС 110 </w:t>
      </w:r>
      <w:proofErr w:type="spellStart"/>
      <w:r>
        <w:rPr>
          <w:b/>
          <w:bCs/>
          <w:sz w:val="19"/>
          <w:szCs w:val="19"/>
        </w:rPr>
        <w:t>кВ</w:t>
      </w:r>
      <w:proofErr w:type="spellEnd"/>
      <w:r>
        <w:rPr>
          <w:b/>
          <w:bCs/>
          <w:sz w:val="19"/>
          <w:szCs w:val="19"/>
        </w:rPr>
        <w:t xml:space="preserve"> Энская</w:t>
      </w:r>
    </w:p>
    <w:p w:rsidR="005C13B7" w:rsidRDefault="005C13B7">
      <w:pPr>
        <w:tabs>
          <w:tab w:val="left" w:pos="1950"/>
        </w:tabs>
        <w:ind w:left="284"/>
        <w:jc w:val="center"/>
        <w:rPr>
          <w:b/>
          <w:bCs/>
          <w:sz w:val="16"/>
          <w:szCs w:val="16"/>
        </w:rPr>
      </w:pPr>
    </w:p>
    <w:p w:rsidR="005C13B7" w:rsidRDefault="00B07905">
      <w:pPr>
        <w:ind w:left="0" w:firstLine="0"/>
        <w:jc w:val="both"/>
        <w:rPr>
          <w:bCs/>
          <w:sz w:val="19"/>
          <w:szCs w:val="19"/>
        </w:rPr>
      </w:pPr>
      <w:r>
        <w:rPr>
          <w:sz w:val="19"/>
          <w:szCs w:val="19"/>
        </w:rPr>
        <w:t xml:space="preserve">Адрес: </w:t>
      </w:r>
      <w:r>
        <w:rPr>
          <w:bCs/>
          <w:sz w:val="19"/>
          <w:szCs w:val="19"/>
        </w:rPr>
        <w:t xml:space="preserve">Адлерский район, </w:t>
      </w:r>
      <w:proofErr w:type="spellStart"/>
      <w:r>
        <w:rPr>
          <w:bCs/>
          <w:sz w:val="19"/>
          <w:szCs w:val="19"/>
        </w:rPr>
        <w:t>пгт</w:t>
      </w:r>
      <w:proofErr w:type="spellEnd"/>
      <w:r>
        <w:rPr>
          <w:bCs/>
          <w:sz w:val="19"/>
          <w:szCs w:val="19"/>
        </w:rPr>
        <w:t>. Сириус, ул. Охотничья дом 33</w:t>
      </w:r>
    </w:p>
    <w:p w:rsidR="005C13B7" w:rsidRDefault="00B07905">
      <w:pPr>
        <w:ind w:left="0" w:firstLine="0"/>
        <w:jc w:val="both"/>
        <w:rPr>
          <w:sz w:val="19"/>
          <w:szCs w:val="19"/>
        </w:rPr>
      </w:pPr>
      <w:r>
        <w:rPr>
          <w:sz w:val="19"/>
          <w:szCs w:val="19"/>
        </w:rPr>
        <w:t xml:space="preserve">Т-1 какая марка, мощность, напряжение. </w:t>
      </w:r>
    </w:p>
    <w:p w:rsidR="005C13B7" w:rsidRDefault="00B07905">
      <w:pPr>
        <w:ind w:left="0" w:firstLine="0"/>
        <w:jc w:val="both"/>
        <w:rPr>
          <w:sz w:val="19"/>
          <w:szCs w:val="19"/>
        </w:rPr>
      </w:pPr>
      <w:r>
        <w:rPr>
          <w:sz w:val="19"/>
          <w:szCs w:val="19"/>
        </w:rPr>
        <w:t xml:space="preserve">Количество масла: </w:t>
      </w:r>
      <w:r>
        <w:rPr>
          <w:sz w:val="19"/>
          <w:szCs w:val="19"/>
          <w:lang w:val="en-US"/>
        </w:rPr>
        <w:t>T</w:t>
      </w:r>
      <w:r>
        <w:rPr>
          <w:sz w:val="19"/>
          <w:szCs w:val="19"/>
        </w:rPr>
        <w:t xml:space="preserve">-1 – 19,25 т; Емкость аварийного слива масла – </w:t>
      </w:r>
      <w:r>
        <w:rPr>
          <w:bCs/>
          <w:sz w:val="19"/>
          <w:szCs w:val="19"/>
        </w:rPr>
        <w:t>200</w:t>
      </w:r>
      <w:r>
        <w:rPr>
          <w:sz w:val="19"/>
          <w:szCs w:val="19"/>
        </w:rPr>
        <w:t xml:space="preserve"> </w:t>
      </w:r>
      <w:r>
        <w:rPr>
          <w:bCs/>
          <w:sz w:val="19"/>
          <w:szCs w:val="19"/>
        </w:rPr>
        <w:t>м</w:t>
      </w:r>
      <w:r>
        <w:rPr>
          <w:bCs/>
          <w:sz w:val="19"/>
          <w:szCs w:val="19"/>
          <w:vertAlign w:val="superscript"/>
        </w:rPr>
        <w:t>3</w:t>
      </w:r>
      <w:r>
        <w:rPr>
          <w:sz w:val="19"/>
          <w:szCs w:val="19"/>
        </w:rPr>
        <w:t>.</w:t>
      </w:r>
    </w:p>
    <w:p w:rsidR="005C13B7" w:rsidRDefault="00B07905">
      <w:pPr>
        <w:ind w:left="0" w:firstLine="0"/>
        <w:jc w:val="both"/>
        <w:rPr>
          <w:sz w:val="19"/>
          <w:szCs w:val="19"/>
        </w:rPr>
      </w:pPr>
      <w:r>
        <w:rPr>
          <w:sz w:val="19"/>
          <w:szCs w:val="19"/>
        </w:rPr>
        <w:t>Здан</w:t>
      </w:r>
      <w:r>
        <w:rPr>
          <w:sz w:val="19"/>
          <w:szCs w:val="19"/>
        </w:rPr>
        <w:t>ие ЗРУ 110, одноэтажное, оборудовано пожарной сигнализацией, принудительной приточной и естественной вытяжной вентиляцией воздуха.</w:t>
      </w:r>
    </w:p>
    <w:p w:rsidR="005C13B7" w:rsidRDefault="00B07905">
      <w:pPr>
        <w:ind w:left="0" w:firstLine="0"/>
        <w:jc w:val="both"/>
        <w:rPr>
          <w:sz w:val="19"/>
          <w:szCs w:val="19"/>
        </w:rPr>
      </w:pPr>
      <w:r>
        <w:rPr>
          <w:sz w:val="19"/>
          <w:szCs w:val="19"/>
        </w:rPr>
        <w:t>На территории два пожарных гидранта, пожарные резервуары с водой общим объемом 400 м</w:t>
      </w:r>
      <w:r>
        <w:rPr>
          <w:sz w:val="19"/>
          <w:szCs w:val="19"/>
          <w:vertAlign w:val="superscript"/>
        </w:rPr>
        <w:t>3</w:t>
      </w:r>
      <w:r>
        <w:rPr>
          <w:sz w:val="19"/>
          <w:szCs w:val="19"/>
        </w:rPr>
        <w:t xml:space="preserve">. </w:t>
      </w:r>
    </w:p>
    <w:p w:rsidR="005C13B7" w:rsidRDefault="00B07905">
      <w:pPr>
        <w:ind w:left="0" w:firstLine="0"/>
        <w:jc w:val="both"/>
        <w:rPr>
          <w:sz w:val="19"/>
          <w:szCs w:val="19"/>
        </w:rPr>
      </w:pPr>
      <w:r>
        <w:rPr>
          <w:sz w:val="19"/>
          <w:szCs w:val="19"/>
        </w:rPr>
        <w:t>Здание оборудовано ПК -11 шт. На терр</w:t>
      </w:r>
      <w:r>
        <w:rPr>
          <w:sz w:val="19"/>
          <w:szCs w:val="19"/>
        </w:rPr>
        <w:t>итории ПС имеется ящик с песком 0,5 м</w:t>
      </w:r>
      <w:r>
        <w:rPr>
          <w:sz w:val="19"/>
          <w:szCs w:val="19"/>
          <w:vertAlign w:val="superscript"/>
        </w:rPr>
        <w:t xml:space="preserve">3 </w:t>
      </w:r>
      <w:r>
        <w:rPr>
          <w:sz w:val="19"/>
          <w:szCs w:val="19"/>
        </w:rPr>
        <w:t xml:space="preserve">– 2 </w:t>
      </w:r>
      <w:proofErr w:type="spellStart"/>
      <w:r>
        <w:rPr>
          <w:sz w:val="19"/>
          <w:szCs w:val="19"/>
        </w:rPr>
        <w:t>шт</w:t>
      </w:r>
      <w:proofErr w:type="spellEnd"/>
      <w:r>
        <w:rPr>
          <w:sz w:val="19"/>
          <w:szCs w:val="19"/>
        </w:rPr>
        <w:t>, ЩП-Е–2шт.</w:t>
      </w:r>
    </w:p>
    <w:p w:rsidR="005C13B7" w:rsidRDefault="00B07905">
      <w:pPr>
        <w:ind w:left="0" w:firstLine="0"/>
        <w:jc w:val="both"/>
        <w:rPr>
          <w:sz w:val="19"/>
          <w:szCs w:val="19"/>
        </w:rPr>
      </w:pPr>
      <w:r>
        <w:rPr>
          <w:sz w:val="19"/>
          <w:szCs w:val="19"/>
        </w:rPr>
        <w:t xml:space="preserve">Огнетушители: </w:t>
      </w:r>
      <w:r>
        <w:rPr>
          <w:bCs/>
          <w:sz w:val="19"/>
          <w:szCs w:val="19"/>
        </w:rPr>
        <w:t>ОП-5</w:t>
      </w:r>
      <w:r>
        <w:rPr>
          <w:sz w:val="19"/>
          <w:szCs w:val="19"/>
        </w:rPr>
        <w:t xml:space="preserve"> – </w:t>
      </w:r>
      <w:r>
        <w:rPr>
          <w:bCs/>
          <w:sz w:val="19"/>
          <w:szCs w:val="19"/>
        </w:rPr>
        <w:t>12</w:t>
      </w:r>
      <w:r>
        <w:rPr>
          <w:sz w:val="19"/>
          <w:szCs w:val="19"/>
        </w:rPr>
        <w:t xml:space="preserve"> шт.; ОУ-5 – 18 шт.</w:t>
      </w:r>
    </w:p>
    <w:p w:rsidR="005C13B7" w:rsidRDefault="00B07905">
      <w:pPr>
        <w:ind w:left="0" w:firstLine="0"/>
        <w:jc w:val="both"/>
        <w:rPr>
          <w:sz w:val="19"/>
          <w:szCs w:val="19"/>
        </w:rPr>
      </w:pPr>
      <w:r>
        <w:rPr>
          <w:sz w:val="19"/>
          <w:szCs w:val="19"/>
        </w:rPr>
        <w:t>Средства защиты для пожарных подразделений: диэлектрические боты – 2 пары, диэлектрические перчатки – 2 пары, заземление переносное (ПЗ) – 2 шт.</w:t>
      </w:r>
    </w:p>
    <w:p w:rsidR="005C13B7" w:rsidRDefault="00B07905">
      <w:pPr>
        <w:jc w:val="both"/>
        <w:rPr>
          <w:b/>
          <w:sz w:val="19"/>
          <w:szCs w:val="19"/>
        </w:rPr>
      </w:pPr>
      <w:r>
        <w:rPr>
          <w:b/>
          <w:sz w:val="19"/>
          <w:szCs w:val="19"/>
        </w:rPr>
        <w:t xml:space="preserve">Действия </w:t>
      </w:r>
      <w:r>
        <w:rPr>
          <w:b/>
          <w:sz w:val="19"/>
          <w:szCs w:val="19"/>
        </w:rPr>
        <w:t>персонала при пожаре</w:t>
      </w:r>
    </w:p>
    <w:p w:rsidR="005C13B7" w:rsidRDefault="00B07905">
      <w:pPr>
        <w:numPr>
          <w:ilvl w:val="0"/>
          <w:numId w:val="19"/>
        </w:numPr>
        <w:tabs>
          <w:tab w:val="left" w:pos="284"/>
        </w:tabs>
        <w:ind w:left="0" w:right="-2" w:firstLine="0"/>
        <w:jc w:val="both"/>
        <w:rPr>
          <w:sz w:val="19"/>
          <w:szCs w:val="19"/>
        </w:rPr>
      </w:pPr>
      <w:r>
        <w:rPr>
          <w:sz w:val="19"/>
          <w:szCs w:val="19"/>
        </w:rPr>
        <w:t>Сообщить о пожаре в подразделение пожарной охраны (01 или 112) назвать адрес и название объекта, место пожара, фамилию и принятые меры по недопущению распространения пожара.</w:t>
      </w:r>
    </w:p>
    <w:p w:rsidR="005C13B7" w:rsidRDefault="00B07905">
      <w:pPr>
        <w:numPr>
          <w:ilvl w:val="0"/>
          <w:numId w:val="19"/>
        </w:numPr>
        <w:tabs>
          <w:tab w:val="left" w:pos="284"/>
        </w:tabs>
        <w:ind w:left="426" w:hanging="426"/>
        <w:jc w:val="both"/>
        <w:rPr>
          <w:sz w:val="19"/>
          <w:szCs w:val="19"/>
        </w:rPr>
      </w:pPr>
      <w:r>
        <w:rPr>
          <w:sz w:val="19"/>
          <w:szCs w:val="19"/>
        </w:rPr>
        <w:t>Сообщить о пожаре дежурному диспетчеру (ДД) ОДС ЦУС по тел. _</w:t>
      </w:r>
      <w:r>
        <w:rPr>
          <w:sz w:val="19"/>
          <w:szCs w:val="19"/>
        </w:rPr>
        <w:t xml:space="preserve">___, начальнику службы </w:t>
      </w:r>
      <w:proofErr w:type="gramStart"/>
      <w:r>
        <w:rPr>
          <w:sz w:val="19"/>
          <w:szCs w:val="19"/>
        </w:rPr>
        <w:t>подстанций  по</w:t>
      </w:r>
      <w:proofErr w:type="gramEnd"/>
      <w:r>
        <w:rPr>
          <w:sz w:val="19"/>
          <w:szCs w:val="19"/>
        </w:rPr>
        <w:t xml:space="preserve"> тел.____</w:t>
      </w:r>
    </w:p>
    <w:p w:rsidR="005C13B7" w:rsidRDefault="00B07905">
      <w:pPr>
        <w:numPr>
          <w:ilvl w:val="0"/>
          <w:numId w:val="19"/>
        </w:numPr>
        <w:tabs>
          <w:tab w:val="left" w:pos="284"/>
        </w:tabs>
        <w:ind w:left="426" w:hanging="426"/>
        <w:jc w:val="both"/>
        <w:rPr>
          <w:sz w:val="19"/>
          <w:szCs w:val="19"/>
        </w:rPr>
      </w:pPr>
      <w:r>
        <w:rPr>
          <w:sz w:val="19"/>
          <w:szCs w:val="19"/>
        </w:rPr>
        <w:t>Вывести в ремонт Т-1 (см. порядок вывода в ремонт).</w:t>
      </w:r>
    </w:p>
    <w:p w:rsidR="005C13B7" w:rsidRDefault="00B07905">
      <w:pPr>
        <w:numPr>
          <w:ilvl w:val="0"/>
          <w:numId w:val="19"/>
        </w:numPr>
        <w:tabs>
          <w:tab w:val="left" w:pos="284"/>
        </w:tabs>
        <w:ind w:left="426" w:hanging="426"/>
        <w:jc w:val="both"/>
        <w:rPr>
          <w:sz w:val="19"/>
          <w:szCs w:val="19"/>
        </w:rPr>
      </w:pPr>
      <w:r>
        <w:rPr>
          <w:sz w:val="19"/>
          <w:szCs w:val="19"/>
        </w:rPr>
        <w:t>Приступить к локализации пожара первичными средствами пожаротушения.</w:t>
      </w:r>
    </w:p>
    <w:p w:rsidR="005C13B7" w:rsidRDefault="00B07905">
      <w:pPr>
        <w:numPr>
          <w:ilvl w:val="0"/>
          <w:numId w:val="19"/>
        </w:numPr>
        <w:tabs>
          <w:tab w:val="left" w:pos="284"/>
        </w:tabs>
        <w:ind w:left="426" w:hanging="426"/>
        <w:jc w:val="both"/>
        <w:rPr>
          <w:sz w:val="19"/>
          <w:szCs w:val="19"/>
        </w:rPr>
      </w:pPr>
      <w:r>
        <w:rPr>
          <w:sz w:val="19"/>
          <w:szCs w:val="19"/>
        </w:rPr>
        <w:t>Подготовить средства электрозащиты для личного состава МЧС и техники.</w:t>
      </w:r>
    </w:p>
    <w:p w:rsidR="005C13B7" w:rsidRDefault="00B07905">
      <w:pPr>
        <w:numPr>
          <w:ilvl w:val="0"/>
          <w:numId w:val="19"/>
        </w:numPr>
        <w:tabs>
          <w:tab w:val="left" w:pos="284"/>
        </w:tabs>
        <w:ind w:left="426" w:hanging="426"/>
        <w:jc w:val="both"/>
        <w:rPr>
          <w:sz w:val="19"/>
          <w:szCs w:val="19"/>
        </w:rPr>
      </w:pPr>
      <w:r>
        <w:rPr>
          <w:sz w:val="19"/>
          <w:szCs w:val="19"/>
        </w:rPr>
        <w:t>Организовать встре</w:t>
      </w:r>
      <w:r>
        <w:rPr>
          <w:sz w:val="19"/>
          <w:szCs w:val="19"/>
        </w:rPr>
        <w:t>чу пожарных подразделений.</w:t>
      </w:r>
    </w:p>
    <w:p w:rsidR="005C13B7" w:rsidRDefault="00B07905">
      <w:pPr>
        <w:numPr>
          <w:ilvl w:val="0"/>
          <w:numId w:val="19"/>
        </w:numPr>
        <w:tabs>
          <w:tab w:val="left" w:pos="284"/>
        </w:tabs>
        <w:ind w:left="426" w:hanging="426"/>
        <w:jc w:val="both"/>
        <w:rPr>
          <w:sz w:val="19"/>
          <w:szCs w:val="19"/>
        </w:rPr>
      </w:pPr>
      <w:r>
        <w:rPr>
          <w:sz w:val="19"/>
          <w:szCs w:val="19"/>
        </w:rPr>
        <w:t>Доложить обстановку прибывшему руководителю тушения пожара (РТП).</w:t>
      </w:r>
    </w:p>
    <w:p w:rsidR="005C13B7" w:rsidRDefault="00B07905">
      <w:pPr>
        <w:numPr>
          <w:ilvl w:val="0"/>
          <w:numId w:val="19"/>
        </w:numPr>
        <w:tabs>
          <w:tab w:val="left" w:pos="284"/>
        </w:tabs>
        <w:ind w:left="426" w:hanging="426"/>
        <w:jc w:val="both"/>
        <w:rPr>
          <w:sz w:val="19"/>
          <w:szCs w:val="19"/>
        </w:rPr>
      </w:pPr>
      <w:r>
        <w:rPr>
          <w:sz w:val="19"/>
          <w:szCs w:val="19"/>
        </w:rPr>
        <w:t>Принять меры по созданию работающим на пожаре безопасных условий, в том числе проверить заземление пожарных автомобилей и пожарных стволов.</w:t>
      </w:r>
    </w:p>
    <w:p w:rsidR="005C13B7" w:rsidRDefault="00B07905">
      <w:pPr>
        <w:numPr>
          <w:ilvl w:val="0"/>
          <w:numId w:val="19"/>
        </w:numPr>
        <w:tabs>
          <w:tab w:val="left" w:pos="284"/>
        </w:tabs>
        <w:ind w:left="426" w:hanging="426"/>
        <w:jc w:val="both"/>
        <w:rPr>
          <w:sz w:val="19"/>
          <w:szCs w:val="19"/>
        </w:rPr>
      </w:pPr>
      <w:r>
        <w:rPr>
          <w:sz w:val="19"/>
          <w:szCs w:val="19"/>
        </w:rPr>
        <w:t>Провести инструктаж лич</w:t>
      </w:r>
      <w:r>
        <w:rPr>
          <w:sz w:val="19"/>
          <w:szCs w:val="19"/>
        </w:rPr>
        <w:t>ному составу пожарных подразделений и выдать РТП письменный допуск на тушение пожара на отключенном энергетическом оборудовании.</w:t>
      </w:r>
    </w:p>
    <w:p w:rsidR="005C13B7" w:rsidRDefault="00B07905">
      <w:pPr>
        <w:numPr>
          <w:ilvl w:val="0"/>
          <w:numId w:val="19"/>
        </w:numPr>
        <w:tabs>
          <w:tab w:val="left" w:pos="284"/>
        </w:tabs>
        <w:ind w:left="426" w:hanging="426"/>
        <w:jc w:val="both"/>
        <w:rPr>
          <w:sz w:val="19"/>
          <w:szCs w:val="19"/>
        </w:rPr>
      </w:pPr>
      <w:r>
        <w:rPr>
          <w:sz w:val="19"/>
          <w:szCs w:val="19"/>
        </w:rPr>
        <w:t>В процессе тушения пожара предоставлять необходимую информацию РТП (при необходимости) и выполнять его указания.</w:t>
      </w:r>
    </w:p>
    <w:p w:rsidR="005C13B7" w:rsidRDefault="00B07905">
      <w:pPr>
        <w:jc w:val="both"/>
        <w:rPr>
          <w:b/>
          <w:sz w:val="19"/>
          <w:szCs w:val="19"/>
        </w:rPr>
      </w:pPr>
      <w:r>
        <w:rPr>
          <w:b/>
          <w:sz w:val="19"/>
          <w:szCs w:val="19"/>
        </w:rPr>
        <w:t>Порядок вывода</w:t>
      </w:r>
      <w:r>
        <w:rPr>
          <w:b/>
          <w:sz w:val="19"/>
          <w:szCs w:val="19"/>
        </w:rPr>
        <w:t xml:space="preserve"> в ремонт Т-1</w:t>
      </w:r>
    </w:p>
    <w:p w:rsidR="005C13B7" w:rsidRDefault="00B07905">
      <w:pPr>
        <w:numPr>
          <w:ilvl w:val="0"/>
          <w:numId w:val="38"/>
        </w:numPr>
        <w:tabs>
          <w:tab w:val="left" w:pos="284"/>
        </w:tabs>
        <w:ind w:left="0" w:hanging="11"/>
        <w:jc w:val="both"/>
        <w:rPr>
          <w:sz w:val="19"/>
          <w:szCs w:val="19"/>
        </w:rPr>
      </w:pPr>
      <w:r>
        <w:rPr>
          <w:sz w:val="19"/>
          <w:szCs w:val="19"/>
        </w:rPr>
        <w:t xml:space="preserve">Отключить В 10 </w:t>
      </w:r>
      <w:proofErr w:type="spellStart"/>
      <w:r>
        <w:rPr>
          <w:sz w:val="19"/>
          <w:szCs w:val="19"/>
        </w:rPr>
        <w:t>кВ</w:t>
      </w:r>
      <w:proofErr w:type="spellEnd"/>
      <w:r>
        <w:rPr>
          <w:sz w:val="19"/>
          <w:szCs w:val="19"/>
        </w:rPr>
        <w:t xml:space="preserve"> 1С Т-1, В 10 </w:t>
      </w:r>
      <w:proofErr w:type="spellStart"/>
      <w:r>
        <w:rPr>
          <w:sz w:val="19"/>
          <w:szCs w:val="19"/>
        </w:rPr>
        <w:t>кВ</w:t>
      </w:r>
      <w:proofErr w:type="spellEnd"/>
      <w:r>
        <w:rPr>
          <w:sz w:val="19"/>
          <w:szCs w:val="19"/>
        </w:rPr>
        <w:t xml:space="preserve"> 3С Т-1 (если не отключились от защит).</w:t>
      </w:r>
    </w:p>
    <w:p w:rsidR="005C13B7" w:rsidRDefault="00B07905">
      <w:pPr>
        <w:numPr>
          <w:ilvl w:val="0"/>
          <w:numId w:val="38"/>
        </w:numPr>
        <w:tabs>
          <w:tab w:val="left" w:pos="284"/>
        </w:tabs>
        <w:ind w:left="426" w:hanging="426"/>
        <w:jc w:val="both"/>
        <w:rPr>
          <w:sz w:val="19"/>
          <w:szCs w:val="19"/>
        </w:rPr>
      </w:pPr>
      <w:r>
        <w:rPr>
          <w:sz w:val="19"/>
          <w:szCs w:val="19"/>
        </w:rPr>
        <w:t xml:space="preserve">Проверить включенное положение СВ-21 10 </w:t>
      </w:r>
      <w:proofErr w:type="spellStart"/>
      <w:r>
        <w:rPr>
          <w:sz w:val="19"/>
          <w:szCs w:val="19"/>
        </w:rPr>
        <w:t>кВ</w:t>
      </w:r>
      <w:proofErr w:type="spellEnd"/>
      <w:r>
        <w:rPr>
          <w:sz w:val="19"/>
          <w:szCs w:val="19"/>
        </w:rPr>
        <w:t xml:space="preserve">, СВ-43 10 </w:t>
      </w:r>
      <w:proofErr w:type="spellStart"/>
      <w:r>
        <w:rPr>
          <w:sz w:val="19"/>
          <w:szCs w:val="19"/>
        </w:rPr>
        <w:t>кВ</w:t>
      </w:r>
      <w:proofErr w:type="spellEnd"/>
      <w:r>
        <w:rPr>
          <w:sz w:val="19"/>
          <w:szCs w:val="19"/>
        </w:rPr>
        <w:t xml:space="preserve"> (включить, если не включились от АВР).</w:t>
      </w:r>
    </w:p>
    <w:p w:rsidR="005C13B7" w:rsidRDefault="00B07905">
      <w:pPr>
        <w:numPr>
          <w:ilvl w:val="0"/>
          <w:numId w:val="38"/>
        </w:numPr>
        <w:tabs>
          <w:tab w:val="left" w:pos="284"/>
        </w:tabs>
        <w:ind w:left="426" w:hanging="426"/>
        <w:jc w:val="both"/>
        <w:rPr>
          <w:sz w:val="19"/>
          <w:szCs w:val="19"/>
        </w:rPr>
      </w:pPr>
      <w:r>
        <w:rPr>
          <w:sz w:val="19"/>
          <w:szCs w:val="19"/>
        </w:rPr>
        <w:t xml:space="preserve">Отключить ВЭ 110 </w:t>
      </w:r>
      <w:proofErr w:type="spellStart"/>
      <w:r>
        <w:rPr>
          <w:sz w:val="19"/>
          <w:szCs w:val="19"/>
        </w:rPr>
        <w:t>кВ</w:t>
      </w:r>
      <w:proofErr w:type="spellEnd"/>
      <w:r>
        <w:rPr>
          <w:sz w:val="19"/>
          <w:szCs w:val="19"/>
        </w:rPr>
        <w:t xml:space="preserve"> Т-1 (если не отключился от защит), сообщить диспетчеру</w:t>
      </w:r>
      <w:r>
        <w:rPr>
          <w:sz w:val="19"/>
          <w:szCs w:val="19"/>
        </w:rPr>
        <w:t>.</w:t>
      </w:r>
    </w:p>
    <w:p w:rsidR="005C13B7" w:rsidRDefault="00B07905">
      <w:pPr>
        <w:numPr>
          <w:ilvl w:val="0"/>
          <w:numId w:val="38"/>
        </w:numPr>
        <w:tabs>
          <w:tab w:val="left" w:pos="284"/>
        </w:tabs>
        <w:ind w:left="426" w:hanging="426"/>
        <w:jc w:val="both"/>
        <w:rPr>
          <w:sz w:val="19"/>
          <w:szCs w:val="19"/>
        </w:rPr>
      </w:pPr>
      <w:r>
        <w:rPr>
          <w:sz w:val="19"/>
          <w:szCs w:val="19"/>
        </w:rPr>
        <w:t xml:space="preserve">Отключить ТР 110 </w:t>
      </w:r>
      <w:proofErr w:type="spellStart"/>
      <w:r>
        <w:rPr>
          <w:sz w:val="19"/>
          <w:szCs w:val="19"/>
        </w:rPr>
        <w:t>кВ</w:t>
      </w:r>
      <w:proofErr w:type="spellEnd"/>
      <w:r>
        <w:rPr>
          <w:sz w:val="19"/>
          <w:szCs w:val="19"/>
        </w:rPr>
        <w:t xml:space="preserve"> Т-1.</w:t>
      </w:r>
    </w:p>
    <w:p w:rsidR="005C13B7" w:rsidRDefault="00B07905">
      <w:pPr>
        <w:numPr>
          <w:ilvl w:val="0"/>
          <w:numId w:val="38"/>
        </w:numPr>
        <w:tabs>
          <w:tab w:val="left" w:pos="284"/>
        </w:tabs>
        <w:ind w:left="426" w:hanging="426"/>
        <w:jc w:val="both"/>
        <w:rPr>
          <w:sz w:val="19"/>
          <w:szCs w:val="19"/>
        </w:rPr>
      </w:pPr>
      <w:r>
        <w:rPr>
          <w:sz w:val="19"/>
          <w:szCs w:val="19"/>
        </w:rPr>
        <w:t xml:space="preserve">Переместить тележки В 10 </w:t>
      </w:r>
      <w:proofErr w:type="spellStart"/>
      <w:r>
        <w:rPr>
          <w:sz w:val="19"/>
          <w:szCs w:val="19"/>
        </w:rPr>
        <w:t>кВ</w:t>
      </w:r>
      <w:proofErr w:type="spellEnd"/>
      <w:r>
        <w:rPr>
          <w:sz w:val="19"/>
          <w:szCs w:val="19"/>
        </w:rPr>
        <w:t xml:space="preserve"> 1С Т-1 и В 10 </w:t>
      </w:r>
      <w:proofErr w:type="spellStart"/>
      <w:r>
        <w:rPr>
          <w:sz w:val="19"/>
          <w:szCs w:val="19"/>
        </w:rPr>
        <w:t>кВ</w:t>
      </w:r>
      <w:proofErr w:type="spellEnd"/>
      <w:r>
        <w:rPr>
          <w:sz w:val="19"/>
          <w:szCs w:val="19"/>
        </w:rPr>
        <w:t xml:space="preserve"> 3С Т-1 в контрольное положение.</w:t>
      </w:r>
    </w:p>
    <w:p w:rsidR="005C13B7" w:rsidRDefault="00B07905">
      <w:pPr>
        <w:numPr>
          <w:ilvl w:val="0"/>
          <w:numId w:val="38"/>
        </w:numPr>
        <w:tabs>
          <w:tab w:val="left" w:pos="284"/>
        </w:tabs>
        <w:ind w:left="426" w:hanging="426"/>
        <w:jc w:val="both"/>
        <w:rPr>
          <w:sz w:val="19"/>
          <w:szCs w:val="19"/>
        </w:rPr>
      </w:pPr>
      <w:r>
        <w:rPr>
          <w:sz w:val="19"/>
          <w:szCs w:val="19"/>
        </w:rPr>
        <w:t xml:space="preserve">Включить ЗН ТР 110 </w:t>
      </w:r>
      <w:proofErr w:type="spellStart"/>
      <w:r>
        <w:rPr>
          <w:sz w:val="19"/>
          <w:szCs w:val="19"/>
        </w:rPr>
        <w:t>кВ</w:t>
      </w:r>
      <w:proofErr w:type="spellEnd"/>
      <w:r>
        <w:rPr>
          <w:sz w:val="19"/>
          <w:szCs w:val="19"/>
        </w:rPr>
        <w:t xml:space="preserve"> Т-1 в сторону Т.</w:t>
      </w:r>
    </w:p>
    <w:p w:rsidR="005C13B7" w:rsidRDefault="00B07905">
      <w:pPr>
        <w:numPr>
          <w:ilvl w:val="0"/>
          <w:numId w:val="38"/>
        </w:numPr>
        <w:tabs>
          <w:tab w:val="left" w:pos="284"/>
        </w:tabs>
        <w:ind w:left="426" w:hanging="426"/>
        <w:jc w:val="both"/>
        <w:rPr>
          <w:sz w:val="19"/>
          <w:szCs w:val="19"/>
        </w:rPr>
      </w:pPr>
      <w:r>
        <w:rPr>
          <w:sz w:val="19"/>
          <w:szCs w:val="19"/>
        </w:rPr>
        <w:t xml:space="preserve">Включить ЗН В 10 </w:t>
      </w:r>
      <w:proofErr w:type="spellStart"/>
      <w:r>
        <w:rPr>
          <w:sz w:val="19"/>
          <w:szCs w:val="19"/>
        </w:rPr>
        <w:t>кВ</w:t>
      </w:r>
      <w:proofErr w:type="spellEnd"/>
      <w:r>
        <w:rPr>
          <w:sz w:val="19"/>
          <w:szCs w:val="19"/>
        </w:rPr>
        <w:t xml:space="preserve"> 1 </w:t>
      </w:r>
      <w:proofErr w:type="gramStart"/>
      <w:r>
        <w:rPr>
          <w:sz w:val="19"/>
          <w:szCs w:val="19"/>
        </w:rPr>
        <w:t>С</w:t>
      </w:r>
      <w:proofErr w:type="gramEnd"/>
      <w:r>
        <w:rPr>
          <w:sz w:val="19"/>
          <w:szCs w:val="19"/>
        </w:rPr>
        <w:t xml:space="preserve"> в ст. РТ.</w:t>
      </w:r>
    </w:p>
    <w:p w:rsidR="005C13B7" w:rsidRDefault="00B07905">
      <w:pPr>
        <w:numPr>
          <w:ilvl w:val="0"/>
          <w:numId w:val="38"/>
        </w:numPr>
        <w:tabs>
          <w:tab w:val="left" w:pos="284"/>
        </w:tabs>
        <w:ind w:left="426" w:hanging="426"/>
        <w:jc w:val="both"/>
        <w:rPr>
          <w:sz w:val="19"/>
          <w:szCs w:val="19"/>
        </w:rPr>
      </w:pPr>
      <w:r>
        <w:rPr>
          <w:sz w:val="19"/>
          <w:szCs w:val="19"/>
        </w:rPr>
        <w:t xml:space="preserve">Включить ЗН В 10 </w:t>
      </w:r>
      <w:proofErr w:type="spellStart"/>
      <w:r>
        <w:rPr>
          <w:sz w:val="19"/>
          <w:szCs w:val="19"/>
        </w:rPr>
        <w:t>кВ</w:t>
      </w:r>
      <w:proofErr w:type="spellEnd"/>
      <w:r>
        <w:rPr>
          <w:sz w:val="19"/>
          <w:szCs w:val="19"/>
        </w:rPr>
        <w:t xml:space="preserve"> 3 </w:t>
      </w:r>
      <w:proofErr w:type="gramStart"/>
      <w:r>
        <w:rPr>
          <w:sz w:val="19"/>
          <w:szCs w:val="19"/>
        </w:rPr>
        <w:t>С</w:t>
      </w:r>
      <w:proofErr w:type="gramEnd"/>
      <w:r>
        <w:rPr>
          <w:sz w:val="19"/>
          <w:szCs w:val="19"/>
        </w:rPr>
        <w:t xml:space="preserve"> в ст. РТ.</w:t>
      </w:r>
    </w:p>
    <w:p w:rsidR="005C13B7" w:rsidRDefault="00B07905">
      <w:pPr>
        <w:numPr>
          <w:ilvl w:val="0"/>
          <w:numId w:val="38"/>
        </w:numPr>
        <w:tabs>
          <w:tab w:val="left" w:pos="284"/>
        </w:tabs>
        <w:ind w:left="426" w:hanging="426"/>
        <w:jc w:val="both"/>
        <w:rPr>
          <w:sz w:val="19"/>
          <w:szCs w:val="19"/>
        </w:rPr>
      </w:pPr>
      <w:r>
        <w:rPr>
          <w:sz w:val="19"/>
          <w:szCs w:val="19"/>
        </w:rPr>
        <w:t xml:space="preserve">В помещении ИБП и кроссовой в щите ЩР1 «Питание камер видеонаблюдения» отключить АВ ввода </w:t>
      </w:r>
      <w:r>
        <w:rPr>
          <w:sz w:val="19"/>
          <w:szCs w:val="19"/>
          <w:lang w:val="en-US"/>
        </w:rPr>
        <w:t>QF</w:t>
      </w:r>
      <w:r>
        <w:rPr>
          <w:sz w:val="19"/>
          <w:szCs w:val="19"/>
        </w:rPr>
        <w:t>6 «ШСОТ».</w:t>
      </w:r>
    </w:p>
    <w:p w:rsidR="005C13B7" w:rsidRDefault="00B07905">
      <w:pPr>
        <w:numPr>
          <w:ilvl w:val="0"/>
          <w:numId w:val="38"/>
        </w:numPr>
        <w:tabs>
          <w:tab w:val="left" w:pos="284"/>
        </w:tabs>
        <w:ind w:left="426" w:hanging="426"/>
        <w:jc w:val="both"/>
        <w:rPr>
          <w:sz w:val="19"/>
          <w:szCs w:val="19"/>
        </w:rPr>
      </w:pPr>
      <w:r>
        <w:rPr>
          <w:sz w:val="19"/>
          <w:szCs w:val="19"/>
        </w:rPr>
        <w:t xml:space="preserve">Шкаф 40 помещения панелей РЗА отключить АВ </w:t>
      </w:r>
      <w:r>
        <w:rPr>
          <w:sz w:val="19"/>
          <w:szCs w:val="19"/>
          <w:lang w:val="en-US"/>
        </w:rPr>
        <w:t>QF</w:t>
      </w:r>
      <w:r>
        <w:rPr>
          <w:sz w:val="19"/>
          <w:szCs w:val="19"/>
        </w:rPr>
        <w:t>4 «Система мониторинга Т-1».</w:t>
      </w:r>
    </w:p>
    <w:p w:rsidR="005C13B7" w:rsidRDefault="00B07905">
      <w:pPr>
        <w:numPr>
          <w:ilvl w:val="0"/>
          <w:numId w:val="38"/>
        </w:numPr>
        <w:tabs>
          <w:tab w:val="left" w:pos="284"/>
        </w:tabs>
        <w:ind w:left="426" w:hanging="426"/>
        <w:jc w:val="both"/>
        <w:rPr>
          <w:sz w:val="19"/>
          <w:szCs w:val="19"/>
        </w:rPr>
      </w:pPr>
      <w:r>
        <w:rPr>
          <w:sz w:val="19"/>
          <w:szCs w:val="19"/>
        </w:rPr>
        <w:t xml:space="preserve">В ШПТ в панели 3 П ШВС2 отключить разъединитель-предохранитель </w:t>
      </w:r>
      <w:r>
        <w:rPr>
          <w:sz w:val="19"/>
          <w:szCs w:val="19"/>
          <w:lang w:val="en-US"/>
        </w:rPr>
        <w:t>FU</w:t>
      </w:r>
      <w:r>
        <w:rPr>
          <w:sz w:val="19"/>
          <w:szCs w:val="19"/>
        </w:rPr>
        <w:t>-19 «БАО».</w:t>
      </w:r>
    </w:p>
    <w:p w:rsidR="005C13B7" w:rsidRDefault="00B07905">
      <w:pPr>
        <w:numPr>
          <w:ilvl w:val="0"/>
          <w:numId w:val="38"/>
        </w:numPr>
        <w:tabs>
          <w:tab w:val="left" w:pos="284"/>
        </w:tabs>
        <w:ind w:left="426" w:hanging="426"/>
        <w:jc w:val="both"/>
        <w:rPr>
          <w:sz w:val="19"/>
          <w:szCs w:val="19"/>
        </w:rPr>
      </w:pPr>
      <w:r>
        <w:rPr>
          <w:sz w:val="19"/>
          <w:szCs w:val="19"/>
        </w:rPr>
        <w:t>На п</w:t>
      </w:r>
      <w:r>
        <w:rPr>
          <w:sz w:val="19"/>
          <w:szCs w:val="19"/>
        </w:rPr>
        <w:t xml:space="preserve">анели 1С ЩСН 0,4 </w:t>
      </w:r>
      <w:proofErr w:type="spellStart"/>
      <w:r>
        <w:rPr>
          <w:sz w:val="19"/>
          <w:szCs w:val="19"/>
        </w:rPr>
        <w:t>кВ</w:t>
      </w:r>
      <w:proofErr w:type="spellEnd"/>
      <w:r>
        <w:rPr>
          <w:sz w:val="19"/>
          <w:szCs w:val="19"/>
        </w:rPr>
        <w:t xml:space="preserve"> отключить АВ Q1 «Шкаф </w:t>
      </w:r>
      <w:proofErr w:type="spellStart"/>
      <w:proofErr w:type="gramStart"/>
      <w:r>
        <w:rPr>
          <w:sz w:val="19"/>
          <w:szCs w:val="19"/>
        </w:rPr>
        <w:t>хоз.нужд</w:t>
      </w:r>
      <w:proofErr w:type="spellEnd"/>
      <w:proofErr w:type="gramEnd"/>
      <w:r>
        <w:rPr>
          <w:sz w:val="19"/>
          <w:szCs w:val="19"/>
        </w:rPr>
        <w:t>», АВ Q3 «1ЩРН», АВ Q10 «Шкаф дутья трансформатора Т-1».</w:t>
      </w:r>
    </w:p>
    <w:p w:rsidR="005C13B7" w:rsidRDefault="00B07905">
      <w:pPr>
        <w:numPr>
          <w:ilvl w:val="0"/>
          <w:numId w:val="38"/>
        </w:numPr>
        <w:tabs>
          <w:tab w:val="left" w:pos="284"/>
        </w:tabs>
        <w:ind w:left="426" w:hanging="426"/>
        <w:jc w:val="both"/>
        <w:rPr>
          <w:sz w:val="19"/>
          <w:szCs w:val="19"/>
        </w:rPr>
      </w:pPr>
      <w:r>
        <w:rPr>
          <w:sz w:val="19"/>
          <w:szCs w:val="19"/>
        </w:rPr>
        <w:t xml:space="preserve">На панели 2С ЩСН 0,4 </w:t>
      </w:r>
      <w:proofErr w:type="spellStart"/>
      <w:r>
        <w:rPr>
          <w:sz w:val="19"/>
          <w:szCs w:val="19"/>
        </w:rPr>
        <w:t>кВ</w:t>
      </w:r>
      <w:proofErr w:type="spellEnd"/>
      <w:r>
        <w:rPr>
          <w:sz w:val="19"/>
          <w:szCs w:val="19"/>
        </w:rPr>
        <w:t xml:space="preserve"> отключить АВ Q6 «Привод РПН трансформатора Т-1» и АВ Q8 «БАО».</w:t>
      </w:r>
    </w:p>
    <w:p w:rsidR="005C13B7" w:rsidRDefault="00B07905">
      <w:pPr>
        <w:numPr>
          <w:ilvl w:val="0"/>
          <w:numId w:val="38"/>
        </w:numPr>
        <w:tabs>
          <w:tab w:val="left" w:pos="284"/>
        </w:tabs>
        <w:ind w:left="426" w:hanging="426"/>
        <w:jc w:val="both"/>
        <w:rPr>
          <w:sz w:val="19"/>
          <w:szCs w:val="19"/>
        </w:rPr>
      </w:pPr>
      <w:r>
        <w:rPr>
          <w:sz w:val="19"/>
          <w:szCs w:val="19"/>
        </w:rPr>
        <w:t xml:space="preserve">На панели 6С ЩСН 0,4 </w:t>
      </w:r>
      <w:proofErr w:type="spellStart"/>
      <w:r>
        <w:rPr>
          <w:sz w:val="19"/>
          <w:szCs w:val="19"/>
        </w:rPr>
        <w:t>кВ</w:t>
      </w:r>
      <w:proofErr w:type="spellEnd"/>
      <w:r>
        <w:rPr>
          <w:sz w:val="19"/>
          <w:szCs w:val="19"/>
        </w:rPr>
        <w:t xml:space="preserve"> отключить АВ Q3 «Шкаф дутья трансформа</w:t>
      </w:r>
      <w:r>
        <w:rPr>
          <w:sz w:val="19"/>
          <w:szCs w:val="19"/>
        </w:rPr>
        <w:t>тора Т-1. Резервный ввод».</w:t>
      </w:r>
    </w:p>
    <w:p w:rsidR="005C13B7" w:rsidRDefault="00B07905">
      <w:pPr>
        <w:numPr>
          <w:ilvl w:val="0"/>
          <w:numId w:val="38"/>
        </w:numPr>
        <w:tabs>
          <w:tab w:val="left" w:pos="284"/>
        </w:tabs>
        <w:ind w:left="426" w:hanging="426"/>
        <w:jc w:val="both"/>
        <w:rPr>
          <w:sz w:val="19"/>
          <w:szCs w:val="19"/>
        </w:rPr>
      </w:pPr>
      <w:r>
        <w:rPr>
          <w:sz w:val="19"/>
          <w:szCs w:val="19"/>
        </w:rPr>
        <w:t xml:space="preserve">На панели 7С ЩСН 0,4 </w:t>
      </w:r>
      <w:proofErr w:type="spellStart"/>
      <w:r>
        <w:rPr>
          <w:sz w:val="19"/>
          <w:szCs w:val="19"/>
        </w:rPr>
        <w:t>кВ</w:t>
      </w:r>
      <w:proofErr w:type="spellEnd"/>
      <w:r>
        <w:rPr>
          <w:sz w:val="19"/>
          <w:szCs w:val="19"/>
        </w:rPr>
        <w:t xml:space="preserve"> отключить АВ Q4 «ЩО1».</w:t>
      </w:r>
    </w:p>
    <w:p w:rsidR="005C13B7" w:rsidRDefault="00B07905">
      <w:pPr>
        <w:numPr>
          <w:ilvl w:val="0"/>
          <w:numId w:val="38"/>
        </w:numPr>
        <w:tabs>
          <w:tab w:val="left" w:pos="284"/>
        </w:tabs>
        <w:ind w:left="426" w:hanging="426"/>
        <w:jc w:val="both"/>
        <w:rPr>
          <w:sz w:val="19"/>
          <w:szCs w:val="19"/>
        </w:rPr>
      </w:pPr>
      <w:r>
        <w:rPr>
          <w:sz w:val="19"/>
          <w:szCs w:val="19"/>
        </w:rPr>
        <w:t>Проверить отключенное положение АВ SF1 «секционирование кольца питания РПН Т-2 и РПН Т-1» в РПН Т-2.</w:t>
      </w:r>
    </w:p>
    <w:p w:rsidR="005C13B7" w:rsidRDefault="005C13B7">
      <w:pPr>
        <w:tabs>
          <w:tab w:val="left" w:pos="426"/>
          <w:tab w:val="left" w:pos="1600"/>
        </w:tabs>
        <w:ind w:left="426" w:firstLine="0"/>
        <w:contextualSpacing/>
        <w:jc w:val="both"/>
        <w:rPr>
          <w:sz w:val="16"/>
          <w:szCs w:val="16"/>
        </w:rPr>
      </w:pPr>
    </w:p>
    <w:p w:rsidR="005C13B7" w:rsidRDefault="00B07905">
      <w:pPr>
        <w:tabs>
          <w:tab w:val="left" w:pos="284"/>
          <w:tab w:val="left" w:pos="1418"/>
        </w:tabs>
        <w:ind w:left="0" w:right="-283"/>
        <w:jc w:val="both"/>
        <w:rPr>
          <w:b/>
          <w:bCs/>
          <w:sz w:val="18"/>
          <w:szCs w:val="18"/>
        </w:rPr>
      </w:pPr>
      <w:r>
        <w:rPr>
          <w:i/>
          <w:iCs/>
          <w:sz w:val="18"/>
          <w:szCs w:val="18"/>
        </w:rPr>
        <w:t>Примечание</w:t>
      </w:r>
      <w:r>
        <w:rPr>
          <w:sz w:val="18"/>
          <w:szCs w:val="18"/>
        </w:rPr>
        <w:t>:</w:t>
      </w:r>
      <w:r>
        <w:rPr>
          <w:b/>
          <w:bCs/>
          <w:sz w:val="18"/>
          <w:szCs w:val="18"/>
        </w:rPr>
        <w:t xml:space="preserve"> при угрозе повреждения смежного оборудования от пожара, или приказа </w:t>
      </w:r>
      <w:r>
        <w:rPr>
          <w:b/>
          <w:bCs/>
          <w:sz w:val="18"/>
          <w:szCs w:val="18"/>
        </w:rPr>
        <w:t>РТП (представителя подразделения пожарной охраны) подстанция полностью «отключается» с разрешения ДД ОДС ЦУС. При отсутствии риска повреждения смежного оборудования, угрозы жизни людей, а также при возможности самостоятельного тушения пожара допускается ум</w:t>
      </w:r>
      <w:r>
        <w:rPr>
          <w:b/>
          <w:bCs/>
          <w:sz w:val="18"/>
          <w:szCs w:val="18"/>
        </w:rPr>
        <w:t>еньшение объема погашения подстанции по согласованию с ДД ОДС ЦУС.</w:t>
      </w:r>
    </w:p>
    <w:p w:rsidR="005C13B7" w:rsidRDefault="005C13B7">
      <w:pPr>
        <w:jc w:val="both"/>
        <w:rPr>
          <w:sz w:val="16"/>
          <w:szCs w:val="16"/>
        </w:rPr>
      </w:pPr>
    </w:p>
    <w:p w:rsidR="005C13B7" w:rsidRDefault="00B07905">
      <w:pPr>
        <w:jc w:val="both"/>
        <w:rPr>
          <w:sz w:val="19"/>
          <w:szCs w:val="19"/>
        </w:rPr>
      </w:pPr>
      <w:r>
        <w:rPr>
          <w:sz w:val="19"/>
          <w:szCs w:val="19"/>
        </w:rPr>
        <w:t>Составил:</w:t>
      </w:r>
    </w:p>
    <w:p w:rsidR="005C13B7" w:rsidRDefault="00B07905">
      <w:pPr>
        <w:tabs>
          <w:tab w:val="left" w:pos="4243"/>
        </w:tabs>
        <w:ind w:firstLine="0"/>
        <w:jc w:val="both"/>
        <w:rPr>
          <w:sz w:val="19"/>
          <w:szCs w:val="19"/>
        </w:rPr>
      </w:pPr>
      <w:r>
        <w:rPr>
          <w:sz w:val="19"/>
          <w:szCs w:val="19"/>
        </w:rPr>
        <w:t xml:space="preserve">Начальник службы подстанций                                                        </w:t>
      </w:r>
      <w:r>
        <w:rPr>
          <w:sz w:val="19"/>
          <w:szCs w:val="19"/>
        </w:rPr>
        <w:tab/>
      </w:r>
      <w:r>
        <w:rPr>
          <w:sz w:val="19"/>
          <w:szCs w:val="19"/>
        </w:rPr>
        <w:tab/>
        <w:t xml:space="preserve">                                ФИО</w:t>
      </w:r>
    </w:p>
    <w:p w:rsidR="005C13B7" w:rsidRDefault="005C13B7">
      <w:pPr>
        <w:tabs>
          <w:tab w:val="left" w:pos="4243"/>
        </w:tabs>
        <w:ind w:firstLine="0"/>
        <w:jc w:val="both"/>
        <w:rPr>
          <w:sz w:val="10"/>
          <w:szCs w:val="10"/>
        </w:rPr>
      </w:pPr>
    </w:p>
    <w:p w:rsidR="005C13B7" w:rsidRDefault="00B07905">
      <w:pPr>
        <w:tabs>
          <w:tab w:val="left" w:pos="4243"/>
        </w:tabs>
        <w:ind w:firstLine="0"/>
        <w:jc w:val="both"/>
        <w:rPr>
          <w:sz w:val="19"/>
          <w:szCs w:val="19"/>
        </w:rPr>
      </w:pPr>
      <w:r>
        <w:rPr>
          <w:sz w:val="19"/>
          <w:szCs w:val="19"/>
        </w:rPr>
        <w:t>Согласовано:</w:t>
      </w:r>
    </w:p>
    <w:p w:rsidR="005C13B7" w:rsidRDefault="00B07905">
      <w:pPr>
        <w:tabs>
          <w:tab w:val="left" w:pos="4243"/>
        </w:tabs>
        <w:ind w:firstLine="0"/>
        <w:jc w:val="both"/>
        <w:rPr>
          <w:sz w:val="19"/>
          <w:szCs w:val="19"/>
        </w:rPr>
      </w:pPr>
      <w:r>
        <w:rPr>
          <w:sz w:val="19"/>
          <w:szCs w:val="19"/>
        </w:rPr>
        <w:t xml:space="preserve">Руководитель СП </w:t>
      </w:r>
      <w:proofErr w:type="spellStart"/>
      <w:r>
        <w:rPr>
          <w:sz w:val="19"/>
          <w:szCs w:val="19"/>
        </w:rPr>
        <w:t>ОТиН</w:t>
      </w:r>
      <w:proofErr w:type="spellEnd"/>
      <w:r>
        <w:rPr>
          <w:sz w:val="19"/>
          <w:szCs w:val="19"/>
        </w:rPr>
        <w:t xml:space="preserve"> филиала   </w:t>
      </w:r>
      <w:r>
        <w:rPr>
          <w:sz w:val="19"/>
          <w:szCs w:val="19"/>
        </w:rPr>
        <w:t xml:space="preserve">                                                                                                      ФИО</w:t>
      </w:r>
    </w:p>
    <w:p w:rsidR="005C13B7" w:rsidRDefault="00B07905">
      <w:pPr>
        <w:tabs>
          <w:tab w:val="left" w:pos="4243"/>
        </w:tabs>
        <w:ind w:firstLine="0"/>
        <w:jc w:val="both"/>
        <w:rPr>
          <w:b/>
          <w:bCs/>
        </w:rPr>
      </w:pPr>
      <w:r>
        <w:rPr>
          <w:sz w:val="19"/>
          <w:szCs w:val="19"/>
        </w:rPr>
        <w:t xml:space="preserve">Начальник ЦУС (при </w:t>
      </w:r>
      <w:proofErr w:type="gramStart"/>
      <w:r>
        <w:rPr>
          <w:sz w:val="19"/>
          <w:szCs w:val="19"/>
        </w:rPr>
        <w:t xml:space="preserve">необходимости)   </w:t>
      </w:r>
      <w:proofErr w:type="gramEnd"/>
      <w:r>
        <w:rPr>
          <w:sz w:val="19"/>
          <w:szCs w:val="19"/>
        </w:rPr>
        <w:t xml:space="preserve">                                                                                              ФИО</w:t>
      </w:r>
    </w:p>
    <w:p w:rsidR="005C13B7" w:rsidRDefault="005C13B7">
      <w:pPr>
        <w:tabs>
          <w:tab w:val="left" w:pos="4243"/>
        </w:tabs>
        <w:jc w:val="both"/>
        <w:rPr>
          <w:b/>
          <w:bCs/>
        </w:rPr>
        <w:sectPr w:rsidR="005C13B7">
          <w:footerReference w:type="default" r:id="rId16"/>
          <w:pgSz w:w="11906" w:h="16838"/>
          <w:pgMar w:top="993" w:right="991" w:bottom="1134" w:left="1134" w:header="709" w:footer="709" w:gutter="0"/>
          <w:cols w:space="708"/>
          <w:titlePg/>
          <w:docGrid w:linePitch="360"/>
        </w:sectPr>
      </w:pPr>
    </w:p>
    <w:p w:rsidR="005C13B7" w:rsidRDefault="0050441D">
      <w:pPr>
        <w:ind w:left="0" w:firstLine="0"/>
      </w:pPr>
      <w:r>
        <w:lastRenderedPageBreak/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0" o:spid="_x0000_i1025" type="#_x0000_t75" style="width:722.5pt;height:483.5pt;mso-wrap-distance-left:0;mso-wrap-distance-top:0;mso-wrap-distance-right:0;mso-wrap-distance-bottom:0">
            <v:imagedata r:id="rId17" o:title=""/>
            <v:path textboxrect="0,0,0,0"/>
          </v:shape>
        </w:pict>
      </w:r>
    </w:p>
    <w:sectPr w:rsidR="005C13B7">
      <w:headerReference w:type="even" r:id="rId18"/>
      <w:headerReference w:type="default" r:id="rId19"/>
      <w:footerReference w:type="even" r:id="rId20"/>
      <w:footerReference w:type="default" r:id="rId21"/>
      <w:headerReference w:type="first" r:id="rId22"/>
      <w:footerReference w:type="first" r:id="rId23"/>
      <w:pgSz w:w="16840" w:h="11907" w:orient="landscape"/>
      <w:pgMar w:top="1701" w:right="1105" w:bottom="567" w:left="1276" w:header="426" w:footer="720" w:gutter="0"/>
      <w:cols w:space="6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B07905" w:rsidRDefault="00B07905">
      <w:r>
        <w:separator/>
      </w:r>
    </w:p>
  </w:endnote>
  <w:endnote w:type="continuationSeparator" w:id="0">
    <w:p w:rsidR="00B07905" w:rsidRDefault="00B0790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DejaVu Sans Condensed">
    <w:charset w:val="00"/>
    <w:family w:val="auto"/>
    <w:pitch w:val="default"/>
  </w:font>
  <w:font w:name="Times New Roman CYR">
    <w:panose1 w:val="02020603050405020304"/>
    <w:charset w:val="00"/>
    <w:family w:val="auto"/>
    <w:pitch w:val="default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Arial Unicode MS">
    <w:panose1 w:val="020B0604020202020204"/>
    <w:charset w:val="00"/>
    <w:family w:val="auto"/>
    <w:pitch w:val="default"/>
  </w:font>
  <w:font w:name="Impact">
    <w:panose1 w:val="020B0806030902050204"/>
    <w:charset w:val="CC"/>
    <w:family w:val="swiss"/>
    <w:pitch w:val="variable"/>
    <w:sig w:usb0="00000287" w:usb1="00000000" w:usb2="00000000" w:usb3="00000000" w:csb0="000000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Candara">
    <w:panose1 w:val="020E0502030303020204"/>
    <w:charset w:val="CC"/>
    <w:family w:val="swiss"/>
    <w:pitch w:val="variable"/>
    <w:sig w:usb0="A00002EF" w:usb1="4000A44B" w:usb2="00000000" w:usb3="00000000" w:csb0="0000019F" w:csb1="00000000"/>
  </w:font>
  <w:font w:name="Constantia">
    <w:panose1 w:val="02030602050306030303"/>
    <w:charset w:val="CC"/>
    <w:family w:val="roman"/>
    <w:pitch w:val="variable"/>
    <w:sig w:usb0="A00002EF" w:usb1="4000204B" w:usb2="00000000" w:usb3="00000000" w:csb0="0000019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TimesNewRomanPSMT">
    <w:charset w:val="00"/>
    <w:family w:val="auto"/>
    <w:pitch w:val="default"/>
  </w:font>
  <w:font w:name="TimesNewRomanPS-BoldMT">
    <w:charset w:val="00"/>
    <w:family w:val="auto"/>
    <w:pitch w:val="default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767775636"/>
      <w:docPartObj>
        <w:docPartGallery w:val="Page Numbers (Bottom of Page)"/>
        <w:docPartUnique/>
      </w:docPartObj>
    </w:sdtPr>
    <w:sdtEndPr/>
    <w:sdtContent>
      <w:p w:rsidR="005C13B7" w:rsidRDefault="00B07905">
        <w:pPr>
          <w:pStyle w:val="15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50441D">
          <w:rPr>
            <w:noProof/>
          </w:rPr>
          <w:t>10</w:t>
        </w:r>
        <w:r>
          <w:fldChar w:fldCharType="end"/>
        </w:r>
      </w:p>
    </w:sdtContent>
  </w:sdt>
  <w:p w:rsidR="005C13B7" w:rsidRDefault="005C13B7">
    <w:pPr>
      <w:pStyle w:val="15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C13B7" w:rsidRDefault="00B07905">
    <w:pPr>
      <w:pStyle w:val="15"/>
    </w:pPr>
    <w:r>
      <w:fldChar w:fldCharType="begin"/>
    </w:r>
    <w:r>
      <w:instrText>PAGE   \* MERGEFORMAT</w:instrText>
    </w:r>
    <w:r>
      <w:fldChar w:fldCharType="separate"/>
    </w:r>
    <w:r>
      <w:t>4</w:t>
    </w:r>
    <w:r>
      <w:fldChar w:fldCharType="end"/>
    </w:r>
  </w:p>
  <w:p w:rsidR="005C13B7" w:rsidRDefault="005C13B7">
    <w:pPr>
      <w:pStyle w:val="15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C13B7" w:rsidRDefault="00B07905">
    <w:pPr>
      <w:pStyle w:val="15"/>
      <w:ind w:left="0" w:firstLine="0"/>
      <w:jc w:val="center"/>
    </w:pPr>
    <w:r>
      <w:fldChar w:fldCharType="begin"/>
    </w:r>
    <w:r>
      <w:instrText>PAGE   \* MERGEFORMAT</w:instrText>
    </w:r>
    <w:r>
      <w:fldChar w:fldCharType="separate"/>
    </w:r>
    <w:r>
      <w:t>14</w:t>
    </w:r>
    <w:r>
      <w:fldChar w:fldCharType="end"/>
    </w: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C13B7" w:rsidRDefault="00B07905">
    <w:pPr>
      <w:pStyle w:val="15"/>
      <w:ind w:left="0" w:firstLine="0"/>
      <w:jc w:val="center"/>
    </w:pPr>
    <w:r>
      <w:fldChar w:fldCharType="begin"/>
    </w:r>
    <w:r>
      <w:instrText>PAGE   \* MERGEFORMAT</w:instrText>
    </w:r>
    <w:r>
      <w:fldChar w:fldCharType="separate"/>
    </w:r>
    <w:r w:rsidR="0050441D">
      <w:rPr>
        <w:noProof/>
      </w:rPr>
      <w:t>11</w:t>
    </w:r>
    <w: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B07905" w:rsidRDefault="00B07905">
      <w:r>
        <w:separator/>
      </w:r>
    </w:p>
  </w:footnote>
  <w:footnote w:type="continuationSeparator" w:id="0">
    <w:p w:rsidR="00B07905" w:rsidRDefault="00B0790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C13B7" w:rsidRDefault="005C13B7">
    <w:pPr>
      <w:pStyle w:val="13"/>
      <w:ind w:right="360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C13B7" w:rsidRDefault="005C13B7">
    <w:pPr>
      <w:pStyle w:val="13"/>
      <w:ind w:right="360"/>
      <w:jc w:val="right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C13B7" w:rsidRDefault="005C13B7">
    <w:pPr>
      <w:pStyle w:val="13"/>
      <w:ind w:left="0" w:firstLine="0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597223"/>
    <w:multiLevelType w:val="hybridMultilevel"/>
    <w:tmpl w:val="00000000"/>
    <w:lvl w:ilvl="0" w:tplc="74881426">
      <w:start w:val="2"/>
      <w:numFmt w:val="decimal"/>
      <w:lvlText w:val="2.%1."/>
      <w:lvlJc w:val="left"/>
      <w:pPr>
        <w:ind w:left="1637" w:hanging="360"/>
      </w:pPr>
      <w:rPr>
        <w:rFonts w:hint="default"/>
      </w:rPr>
    </w:lvl>
    <w:lvl w:ilvl="1" w:tplc="46DA87F8">
      <w:start w:val="1"/>
      <w:numFmt w:val="lowerLetter"/>
      <w:lvlText w:val="%2."/>
      <w:lvlJc w:val="left"/>
      <w:pPr>
        <w:ind w:left="1440" w:hanging="360"/>
      </w:pPr>
    </w:lvl>
    <w:lvl w:ilvl="2" w:tplc="D5106EEE">
      <w:start w:val="1"/>
      <w:numFmt w:val="lowerRoman"/>
      <w:lvlText w:val="%3."/>
      <w:lvlJc w:val="right"/>
      <w:pPr>
        <w:ind w:left="2160" w:hanging="180"/>
      </w:pPr>
    </w:lvl>
    <w:lvl w:ilvl="3" w:tplc="16A87D8A">
      <w:start w:val="1"/>
      <w:numFmt w:val="decimal"/>
      <w:lvlText w:val="%4."/>
      <w:lvlJc w:val="left"/>
      <w:pPr>
        <w:ind w:left="2880" w:hanging="360"/>
      </w:pPr>
    </w:lvl>
    <w:lvl w:ilvl="4" w:tplc="B942C8F4">
      <w:start w:val="1"/>
      <w:numFmt w:val="lowerLetter"/>
      <w:lvlText w:val="%5."/>
      <w:lvlJc w:val="left"/>
      <w:pPr>
        <w:ind w:left="3600" w:hanging="360"/>
      </w:pPr>
    </w:lvl>
    <w:lvl w:ilvl="5" w:tplc="F796FC00">
      <w:start w:val="1"/>
      <w:numFmt w:val="lowerRoman"/>
      <w:lvlText w:val="%6."/>
      <w:lvlJc w:val="right"/>
      <w:pPr>
        <w:ind w:left="4320" w:hanging="180"/>
      </w:pPr>
    </w:lvl>
    <w:lvl w:ilvl="6" w:tplc="4E849010">
      <w:start w:val="1"/>
      <w:numFmt w:val="decimal"/>
      <w:lvlText w:val="%7."/>
      <w:lvlJc w:val="left"/>
      <w:pPr>
        <w:ind w:left="5040" w:hanging="360"/>
      </w:pPr>
    </w:lvl>
    <w:lvl w:ilvl="7" w:tplc="5B1A6370">
      <w:start w:val="1"/>
      <w:numFmt w:val="lowerLetter"/>
      <w:lvlText w:val="%8."/>
      <w:lvlJc w:val="left"/>
      <w:pPr>
        <w:ind w:left="5760" w:hanging="360"/>
      </w:pPr>
    </w:lvl>
    <w:lvl w:ilvl="8" w:tplc="23420256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43E3008"/>
    <w:multiLevelType w:val="hybridMultilevel"/>
    <w:tmpl w:val="00000000"/>
    <w:lvl w:ilvl="0" w:tplc="4ACE4038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F06867E0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65282BCA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4112CD20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CC5698AC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8B5E3CE0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DC6A4F1C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6B681206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BA1EC984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" w15:restartNumberingAfterBreak="0">
    <w:nsid w:val="076F6548"/>
    <w:multiLevelType w:val="multilevel"/>
    <w:tmpl w:val="6D0E3810"/>
    <w:lvl w:ilvl="0">
      <w:start w:val="6"/>
      <w:numFmt w:val="decimal"/>
      <w:lvlText w:val="%1"/>
      <w:lvlJc w:val="left"/>
      <w:pPr>
        <w:ind w:left="600" w:hanging="600"/>
      </w:pPr>
      <w:rPr>
        <w:rFonts w:hint="default"/>
      </w:rPr>
    </w:lvl>
    <w:lvl w:ilvl="1">
      <w:start w:val="8"/>
      <w:numFmt w:val="decimal"/>
      <w:lvlText w:val="%1.%2"/>
      <w:lvlJc w:val="left"/>
      <w:pPr>
        <w:ind w:left="600" w:hanging="60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3" w15:restartNumberingAfterBreak="0">
    <w:nsid w:val="09EA470A"/>
    <w:multiLevelType w:val="hybridMultilevel"/>
    <w:tmpl w:val="00000000"/>
    <w:lvl w:ilvl="0" w:tplc="9D3450CA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D8AA9D62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6A500674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F3361A94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245075EC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7BC8448E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86D88998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F56CB806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30E066DC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" w15:restartNumberingAfterBreak="0">
    <w:nsid w:val="0CDB6AC6"/>
    <w:multiLevelType w:val="hybridMultilevel"/>
    <w:tmpl w:val="00000000"/>
    <w:lvl w:ilvl="0" w:tplc="4C327ECA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74AC5328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9F0E5D40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B99C3B86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D1566216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6C80E8CA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1D4087F8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9FC8225E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CA4A1B18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5" w15:restartNumberingAfterBreak="0">
    <w:nsid w:val="0EA7EB4D"/>
    <w:multiLevelType w:val="hybridMultilevel"/>
    <w:tmpl w:val="00000000"/>
    <w:lvl w:ilvl="0" w:tplc="E648E536">
      <w:start w:val="1"/>
      <w:numFmt w:val="bullet"/>
      <w:lvlText w:val="‒"/>
      <w:lvlJc w:val="left"/>
      <w:pPr>
        <w:ind w:left="1429" w:hanging="360"/>
      </w:pPr>
      <w:rPr>
        <w:rFonts w:ascii="Times New Roman" w:hAnsi="Times New Roman" w:cs="Times New Roman" w:hint="default"/>
      </w:rPr>
    </w:lvl>
    <w:lvl w:ilvl="1" w:tplc="085AA94E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92926188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2B0837A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86607670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3E92F2CC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1BF845EA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6F62A3B4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E086EEBA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6" w15:restartNumberingAfterBreak="0">
    <w:nsid w:val="1EF51F73"/>
    <w:multiLevelType w:val="hybridMultilevel"/>
    <w:tmpl w:val="00000000"/>
    <w:lvl w:ilvl="0" w:tplc="C914B6C4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  <w:color w:val="000000" w:themeColor="text1"/>
      </w:rPr>
    </w:lvl>
    <w:lvl w:ilvl="1" w:tplc="EB1C1A70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8A4AD430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ECFC3E66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19E25EDE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E13091F6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2B40A95C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CB0AF21A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54B8A5EE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7" w15:restartNumberingAfterBreak="0">
    <w:nsid w:val="2051F7C1"/>
    <w:multiLevelType w:val="hybridMultilevel"/>
    <w:tmpl w:val="00000000"/>
    <w:lvl w:ilvl="0" w:tplc="BB3C7BEC">
      <w:start w:val="6"/>
      <w:numFmt w:val="decimal"/>
      <w:lvlText w:val="1.%1."/>
      <w:lvlJc w:val="left"/>
      <w:pPr>
        <w:ind w:left="1637" w:hanging="360"/>
      </w:pPr>
      <w:rPr>
        <w:rFonts w:hint="default"/>
      </w:rPr>
    </w:lvl>
    <w:lvl w:ilvl="1" w:tplc="A5C4E01C">
      <w:start w:val="1"/>
      <w:numFmt w:val="lowerLetter"/>
      <w:lvlText w:val="%2."/>
      <w:lvlJc w:val="left"/>
      <w:pPr>
        <w:ind w:left="1648" w:hanging="360"/>
      </w:pPr>
    </w:lvl>
    <w:lvl w:ilvl="2" w:tplc="36A852B8">
      <w:start w:val="1"/>
      <w:numFmt w:val="lowerRoman"/>
      <w:lvlText w:val="%3."/>
      <w:lvlJc w:val="right"/>
      <w:pPr>
        <w:ind w:left="2368" w:hanging="180"/>
      </w:pPr>
    </w:lvl>
    <w:lvl w:ilvl="3" w:tplc="E49E140E">
      <w:start w:val="1"/>
      <w:numFmt w:val="decimal"/>
      <w:lvlText w:val="%4."/>
      <w:lvlJc w:val="left"/>
      <w:pPr>
        <w:ind w:left="3088" w:hanging="360"/>
      </w:pPr>
    </w:lvl>
    <w:lvl w:ilvl="4" w:tplc="C144F3CE">
      <w:start w:val="1"/>
      <w:numFmt w:val="lowerLetter"/>
      <w:lvlText w:val="%5."/>
      <w:lvlJc w:val="left"/>
      <w:pPr>
        <w:ind w:left="3808" w:hanging="360"/>
      </w:pPr>
    </w:lvl>
    <w:lvl w:ilvl="5" w:tplc="C9182D12">
      <w:start w:val="1"/>
      <w:numFmt w:val="lowerRoman"/>
      <w:lvlText w:val="%6."/>
      <w:lvlJc w:val="right"/>
      <w:pPr>
        <w:ind w:left="4528" w:hanging="180"/>
      </w:pPr>
    </w:lvl>
    <w:lvl w:ilvl="6" w:tplc="8E442C42">
      <w:start w:val="1"/>
      <w:numFmt w:val="decimal"/>
      <w:lvlText w:val="%7."/>
      <w:lvlJc w:val="left"/>
      <w:pPr>
        <w:ind w:left="5248" w:hanging="360"/>
      </w:pPr>
    </w:lvl>
    <w:lvl w:ilvl="7" w:tplc="6B180E14">
      <w:start w:val="1"/>
      <w:numFmt w:val="lowerLetter"/>
      <w:lvlText w:val="%8."/>
      <w:lvlJc w:val="left"/>
      <w:pPr>
        <w:ind w:left="5968" w:hanging="360"/>
      </w:pPr>
    </w:lvl>
    <w:lvl w:ilvl="8" w:tplc="9B42A88C">
      <w:start w:val="1"/>
      <w:numFmt w:val="lowerRoman"/>
      <w:lvlText w:val="%9."/>
      <w:lvlJc w:val="right"/>
      <w:pPr>
        <w:ind w:left="6688" w:hanging="180"/>
      </w:pPr>
    </w:lvl>
  </w:abstractNum>
  <w:abstractNum w:abstractNumId="8" w15:restartNumberingAfterBreak="0">
    <w:nsid w:val="2288288C"/>
    <w:multiLevelType w:val="hybridMultilevel"/>
    <w:tmpl w:val="00000000"/>
    <w:lvl w:ilvl="0" w:tplc="524C9FA4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D532581E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FD32FA9C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DF60FC1A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FD24FA68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3364CD94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65FE2C04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F5C9F18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A687550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9" w15:restartNumberingAfterBreak="0">
    <w:nsid w:val="2414971B"/>
    <w:multiLevelType w:val="hybridMultilevel"/>
    <w:tmpl w:val="00000000"/>
    <w:lvl w:ilvl="0" w:tplc="B290CB26">
      <w:start w:val="1"/>
      <w:numFmt w:val="decimal"/>
      <w:lvlText w:val="%1."/>
      <w:lvlJc w:val="left"/>
      <w:pPr>
        <w:ind w:left="720" w:hanging="360"/>
      </w:pPr>
    </w:lvl>
    <w:lvl w:ilvl="1" w:tplc="E5F219D8">
      <w:start w:val="1"/>
      <w:numFmt w:val="lowerLetter"/>
      <w:lvlText w:val="%2."/>
      <w:lvlJc w:val="left"/>
      <w:pPr>
        <w:ind w:left="1440" w:hanging="360"/>
      </w:pPr>
    </w:lvl>
    <w:lvl w:ilvl="2" w:tplc="F190A5F8">
      <w:start w:val="1"/>
      <w:numFmt w:val="lowerRoman"/>
      <w:lvlText w:val="%3."/>
      <w:lvlJc w:val="right"/>
      <w:pPr>
        <w:ind w:left="2160" w:hanging="180"/>
      </w:pPr>
    </w:lvl>
    <w:lvl w:ilvl="3" w:tplc="B4D4DAF2">
      <w:start w:val="1"/>
      <w:numFmt w:val="decimal"/>
      <w:lvlText w:val="%4."/>
      <w:lvlJc w:val="left"/>
      <w:pPr>
        <w:ind w:left="2880" w:hanging="360"/>
      </w:pPr>
    </w:lvl>
    <w:lvl w:ilvl="4" w:tplc="08C486F0">
      <w:start w:val="1"/>
      <w:numFmt w:val="lowerLetter"/>
      <w:lvlText w:val="%5."/>
      <w:lvlJc w:val="left"/>
      <w:pPr>
        <w:ind w:left="3600" w:hanging="360"/>
      </w:pPr>
    </w:lvl>
    <w:lvl w:ilvl="5" w:tplc="31FAB442">
      <w:start w:val="1"/>
      <w:numFmt w:val="lowerRoman"/>
      <w:lvlText w:val="%6."/>
      <w:lvlJc w:val="right"/>
      <w:pPr>
        <w:ind w:left="4320" w:hanging="180"/>
      </w:pPr>
    </w:lvl>
    <w:lvl w:ilvl="6" w:tplc="F3905B48">
      <w:start w:val="1"/>
      <w:numFmt w:val="decimal"/>
      <w:lvlText w:val="%7."/>
      <w:lvlJc w:val="left"/>
      <w:pPr>
        <w:ind w:left="5040" w:hanging="360"/>
      </w:pPr>
    </w:lvl>
    <w:lvl w:ilvl="7" w:tplc="607624EA">
      <w:start w:val="1"/>
      <w:numFmt w:val="lowerLetter"/>
      <w:lvlText w:val="%8."/>
      <w:lvlJc w:val="left"/>
      <w:pPr>
        <w:ind w:left="5760" w:hanging="360"/>
      </w:pPr>
    </w:lvl>
    <w:lvl w:ilvl="8" w:tplc="9182C340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5D25B87"/>
    <w:multiLevelType w:val="multilevel"/>
    <w:tmpl w:val="4DCCFBE0"/>
    <w:lvl w:ilvl="0">
      <w:start w:val="6"/>
      <w:numFmt w:val="decimal"/>
      <w:lvlText w:val="%1."/>
      <w:lvlJc w:val="left"/>
      <w:pPr>
        <w:ind w:left="675" w:hanging="675"/>
      </w:pPr>
      <w:rPr>
        <w:rFonts w:hint="default"/>
      </w:rPr>
    </w:lvl>
    <w:lvl w:ilvl="1">
      <w:start w:val="3"/>
      <w:numFmt w:val="decimal"/>
      <w:lvlText w:val="%1.%2."/>
      <w:lvlJc w:val="left"/>
      <w:pPr>
        <w:ind w:left="1145" w:hanging="720"/>
      </w:pPr>
      <w:rPr>
        <w:rFonts w:hint="default"/>
      </w:rPr>
    </w:lvl>
    <w:lvl w:ilvl="2">
      <w:start w:val="3"/>
      <w:numFmt w:val="decimal"/>
      <w:lvlText w:val="%1.%2.%3."/>
      <w:lvlJc w:val="left"/>
      <w:pPr>
        <w:ind w:left="1855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355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7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565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435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775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560" w:hanging="2160"/>
      </w:pPr>
      <w:rPr>
        <w:rFonts w:hint="default"/>
      </w:rPr>
    </w:lvl>
  </w:abstractNum>
  <w:abstractNum w:abstractNumId="11" w15:restartNumberingAfterBreak="0">
    <w:nsid w:val="2E3A57BF"/>
    <w:multiLevelType w:val="multilevel"/>
    <w:tmpl w:val="4A40E74E"/>
    <w:lvl w:ilvl="0">
      <w:start w:val="1"/>
      <w:numFmt w:val="decimal"/>
      <w:pStyle w:val="2"/>
      <w:lvlText w:val="%1."/>
      <w:lvlJc w:val="left"/>
      <w:pPr>
        <w:ind w:left="900" w:hanging="360"/>
      </w:pPr>
      <w:rPr>
        <w:rFonts w:cs="Times New Roman" w:hint="default"/>
      </w:rPr>
    </w:lvl>
    <w:lvl w:ilvl="1">
      <w:start w:val="1"/>
      <w:numFmt w:val="decimal"/>
      <w:isLgl/>
      <w:lvlText w:val="%1.%2."/>
      <w:lvlJc w:val="left"/>
      <w:pPr>
        <w:ind w:left="900" w:hanging="360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ind w:left="1260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ind w:left="1260" w:hanging="72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ind w:left="162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1620" w:hanging="108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1980" w:hanging="144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1980" w:hanging="144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2340" w:hanging="1800"/>
      </w:pPr>
      <w:rPr>
        <w:rFonts w:cs="Times New Roman" w:hint="default"/>
      </w:rPr>
    </w:lvl>
  </w:abstractNum>
  <w:abstractNum w:abstractNumId="12" w15:restartNumberingAfterBreak="0">
    <w:nsid w:val="31CA1A5B"/>
    <w:multiLevelType w:val="multilevel"/>
    <w:tmpl w:val="4EA0E3AC"/>
    <w:lvl w:ilvl="0">
      <w:start w:val="2"/>
      <w:numFmt w:val="decimal"/>
      <w:lvlText w:val="%1."/>
      <w:lvlJc w:val="left"/>
      <w:pPr>
        <w:ind w:left="675" w:hanging="675"/>
      </w:pPr>
      <w:rPr>
        <w:rFonts w:hint="default"/>
      </w:rPr>
    </w:lvl>
    <w:lvl w:ilvl="1">
      <w:start w:val="6"/>
      <w:numFmt w:val="decimal"/>
      <w:lvlText w:val="%1.%2."/>
      <w:lvlJc w:val="left"/>
      <w:pPr>
        <w:ind w:left="1145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57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355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7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565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435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775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560" w:hanging="2160"/>
      </w:pPr>
      <w:rPr>
        <w:rFonts w:hint="default"/>
      </w:rPr>
    </w:lvl>
  </w:abstractNum>
  <w:abstractNum w:abstractNumId="13" w15:restartNumberingAfterBreak="0">
    <w:nsid w:val="3524920B"/>
    <w:multiLevelType w:val="multilevel"/>
    <w:tmpl w:val="FCB2DA0C"/>
    <w:lvl w:ilvl="0">
      <w:start w:val="6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6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14" w15:restartNumberingAfterBreak="0">
    <w:nsid w:val="3778BECF"/>
    <w:multiLevelType w:val="multilevel"/>
    <w:tmpl w:val="8966AA8C"/>
    <w:lvl w:ilvl="0">
      <w:start w:val="6"/>
      <w:numFmt w:val="decimal"/>
      <w:lvlText w:val="%1."/>
      <w:lvlJc w:val="left"/>
      <w:pPr>
        <w:ind w:left="675" w:hanging="675"/>
      </w:pPr>
      <w:rPr>
        <w:rFonts w:hint="default"/>
      </w:rPr>
    </w:lvl>
    <w:lvl w:ilvl="1">
      <w:start w:val="8"/>
      <w:numFmt w:val="decimal"/>
      <w:lvlText w:val="%1.%2."/>
      <w:lvlJc w:val="left"/>
      <w:pPr>
        <w:ind w:left="1080" w:hanging="720"/>
      </w:pPr>
      <w:rPr>
        <w:rFonts w:hint="default"/>
      </w:rPr>
    </w:lvl>
    <w:lvl w:ilvl="2">
      <w:start w:val="2"/>
      <w:numFmt w:val="decimal"/>
      <w:lvlText w:val="%1.%2.%3."/>
      <w:lvlJc w:val="left"/>
      <w:pPr>
        <w:ind w:left="1440" w:hanging="720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96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32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040" w:hanging="2160"/>
      </w:pPr>
      <w:rPr>
        <w:rFonts w:hint="default"/>
      </w:rPr>
    </w:lvl>
  </w:abstractNum>
  <w:abstractNum w:abstractNumId="15" w15:restartNumberingAfterBreak="0">
    <w:nsid w:val="39DCBDFC"/>
    <w:multiLevelType w:val="hybridMultilevel"/>
    <w:tmpl w:val="00000000"/>
    <w:lvl w:ilvl="0" w:tplc="191C88E0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  <w:color w:val="000000" w:themeColor="text1"/>
      </w:rPr>
    </w:lvl>
    <w:lvl w:ilvl="1" w:tplc="83AA894A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453A10DE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8E2EFB96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3EBC0C90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6040E178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63760BA4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D734A336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D6DA117E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6" w15:restartNumberingAfterBreak="0">
    <w:nsid w:val="460B9C81"/>
    <w:multiLevelType w:val="hybridMultilevel"/>
    <w:tmpl w:val="00000000"/>
    <w:lvl w:ilvl="0" w:tplc="5B2AE9CA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6A641C86">
      <w:start w:val="1"/>
      <w:numFmt w:val="lowerLetter"/>
      <w:lvlText w:val="%2."/>
      <w:lvlJc w:val="left"/>
      <w:pPr>
        <w:ind w:left="1440" w:hanging="360"/>
      </w:pPr>
    </w:lvl>
    <w:lvl w:ilvl="2" w:tplc="9212593C">
      <w:start w:val="1"/>
      <w:numFmt w:val="lowerRoman"/>
      <w:lvlText w:val="%3."/>
      <w:lvlJc w:val="right"/>
      <w:pPr>
        <w:ind w:left="2160" w:hanging="180"/>
      </w:pPr>
    </w:lvl>
    <w:lvl w:ilvl="3" w:tplc="B16C0CEA">
      <w:start w:val="1"/>
      <w:numFmt w:val="decimal"/>
      <w:lvlText w:val="%4."/>
      <w:lvlJc w:val="left"/>
      <w:pPr>
        <w:ind w:left="2880" w:hanging="360"/>
      </w:pPr>
    </w:lvl>
    <w:lvl w:ilvl="4" w:tplc="D9C4C5DE">
      <w:start w:val="1"/>
      <w:numFmt w:val="lowerLetter"/>
      <w:lvlText w:val="%5."/>
      <w:lvlJc w:val="left"/>
      <w:pPr>
        <w:ind w:left="3600" w:hanging="360"/>
      </w:pPr>
    </w:lvl>
    <w:lvl w:ilvl="5" w:tplc="61462BEA">
      <w:start w:val="1"/>
      <w:numFmt w:val="lowerRoman"/>
      <w:lvlText w:val="%6."/>
      <w:lvlJc w:val="right"/>
      <w:pPr>
        <w:ind w:left="4320" w:hanging="180"/>
      </w:pPr>
    </w:lvl>
    <w:lvl w:ilvl="6" w:tplc="3724B2EA">
      <w:start w:val="1"/>
      <w:numFmt w:val="decimal"/>
      <w:lvlText w:val="%7."/>
      <w:lvlJc w:val="left"/>
      <w:pPr>
        <w:ind w:left="5040" w:hanging="360"/>
      </w:pPr>
    </w:lvl>
    <w:lvl w:ilvl="7" w:tplc="39746BE6">
      <w:start w:val="1"/>
      <w:numFmt w:val="lowerLetter"/>
      <w:lvlText w:val="%8."/>
      <w:lvlJc w:val="left"/>
      <w:pPr>
        <w:ind w:left="5760" w:hanging="360"/>
      </w:pPr>
    </w:lvl>
    <w:lvl w:ilvl="8" w:tplc="D6089C80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4645342A"/>
    <w:multiLevelType w:val="multilevel"/>
    <w:tmpl w:val="2F786016"/>
    <w:lvl w:ilvl="0">
      <w:start w:val="1"/>
      <w:numFmt w:val="bullet"/>
      <w:lvlText w:val=""/>
      <w:lvlJc w:val="left"/>
      <w:pPr>
        <w:ind w:left="375" w:hanging="375"/>
      </w:pPr>
      <w:rPr>
        <w:rFonts w:ascii="Symbol" w:hAnsi="Symbol" w:hint="default"/>
      </w:rPr>
    </w:lvl>
    <w:lvl w:ilvl="1">
      <w:start w:val="1"/>
      <w:numFmt w:val="bullet"/>
      <w:lvlText w:val="−"/>
      <w:lvlJc w:val="left"/>
      <w:pPr>
        <w:ind w:left="1084" w:hanging="375"/>
      </w:pPr>
      <w:rPr>
        <w:rFonts w:ascii="Times New Roman" w:hAnsi="Times New Roman" w:cs="Times New Roman" w:hint="default"/>
      </w:rPr>
    </w:lvl>
    <w:lvl w:ilvl="2">
      <w:start w:val="1"/>
      <w:numFmt w:val="bullet"/>
      <w:lvlText w:val="−"/>
      <w:lvlJc w:val="left"/>
      <w:pPr>
        <w:ind w:left="2138" w:hanging="720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%1.%2.%3.%4"/>
      <w:lvlJc w:val="left"/>
      <w:pPr>
        <w:ind w:left="3207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98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763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832" w:hanging="2160"/>
      </w:pPr>
      <w:rPr>
        <w:rFonts w:hint="default"/>
      </w:rPr>
    </w:lvl>
  </w:abstractNum>
  <w:abstractNum w:abstractNumId="18" w15:restartNumberingAfterBreak="0">
    <w:nsid w:val="47164529"/>
    <w:multiLevelType w:val="multilevel"/>
    <w:tmpl w:val="9E8A7D22"/>
    <w:lvl w:ilvl="0">
      <w:start w:val="6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19" w15:restartNumberingAfterBreak="0">
    <w:nsid w:val="4FC87BD3"/>
    <w:multiLevelType w:val="multilevel"/>
    <w:tmpl w:val="F620ED24"/>
    <w:lvl w:ilvl="0">
      <w:start w:val="1"/>
      <w:numFmt w:val="decimal"/>
      <w:lvlText w:val="%1."/>
      <w:lvlJc w:val="left"/>
      <w:pPr>
        <w:ind w:left="1069" w:hanging="360"/>
      </w:pPr>
      <w:rPr>
        <w:rFonts w:hint="default"/>
        <w:b/>
      </w:rPr>
    </w:lvl>
    <w:lvl w:ilvl="1">
      <w:start w:val="1"/>
      <w:numFmt w:val="decimal"/>
      <w:isLgl/>
      <w:lvlText w:val="%1.%2."/>
      <w:lvlJc w:val="left"/>
      <w:pPr>
        <w:ind w:left="1571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2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89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78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49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09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09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69" w:hanging="2160"/>
      </w:pPr>
      <w:rPr>
        <w:rFonts w:hint="default"/>
      </w:rPr>
    </w:lvl>
  </w:abstractNum>
  <w:abstractNum w:abstractNumId="20" w15:restartNumberingAfterBreak="0">
    <w:nsid w:val="52EE1036"/>
    <w:multiLevelType w:val="hybridMultilevel"/>
    <w:tmpl w:val="00000000"/>
    <w:lvl w:ilvl="0" w:tplc="2BCCAAF0">
      <w:start w:val="1"/>
      <w:numFmt w:val="bullet"/>
      <w:lvlText w:val=""/>
      <w:lvlJc w:val="left"/>
      <w:pPr>
        <w:tabs>
          <w:tab w:val="num" w:pos="643"/>
        </w:tabs>
        <w:ind w:left="76" w:firstLine="284"/>
      </w:pPr>
      <w:rPr>
        <w:rFonts w:ascii="Symbol" w:hAnsi="Symbol" w:cs="Times New Roman" w:hint="default"/>
      </w:rPr>
    </w:lvl>
    <w:lvl w:ilvl="1" w:tplc="23A86940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5ACA828C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C8760970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684C9A08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9FA408DA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8A4C26C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51BACDF8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3AAAFD7C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 w15:restartNumberingAfterBreak="0">
    <w:nsid w:val="545CC981"/>
    <w:multiLevelType w:val="hybridMultilevel"/>
    <w:tmpl w:val="00000000"/>
    <w:lvl w:ilvl="0" w:tplc="63AC4654">
      <w:start w:val="1"/>
      <w:numFmt w:val="bullet"/>
      <w:pStyle w:val="a"/>
      <w:lvlText w:val=""/>
      <w:lvlJc w:val="left"/>
      <w:pPr>
        <w:ind w:left="1212" w:hanging="360"/>
      </w:pPr>
      <w:rPr>
        <w:rFonts w:ascii="Symbol" w:hAnsi="Symbol" w:hint="default"/>
      </w:rPr>
    </w:lvl>
    <w:lvl w:ilvl="1" w:tplc="6F081590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802EC5E0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AAD422B2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620E5346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E5EA7C6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BE04232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DD48B92C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E03E52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57FBF1B3"/>
    <w:multiLevelType w:val="hybridMultilevel"/>
    <w:tmpl w:val="00000000"/>
    <w:lvl w:ilvl="0" w:tplc="C248DE84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CF95A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A246D6A4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FB1C1602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985A3696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700ABA7E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F44CB00C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4F3C43B8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5FA6D346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3" w15:restartNumberingAfterBreak="0">
    <w:nsid w:val="65307007"/>
    <w:multiLevelType w:val="multilevel"/>
    <w:tmpl w:val="30A0DF50"/>
    <w:lvl w:ilvl="0">
      <w:start w:val="5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5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24" w15:restartNumberingAfterBreak="0">
    <w:nsid w:val="6BCAA389"/>
    <w:multiLevelType w:val="hybridMultilevel"/>
    <w:tmpl w:val="00000000"/>
    <w:lvl w:ilvl="0" w:tplc="172E97EC">
      <w:start w:val="1"/>
      <w:numFmt w:val="bullet"/>
      <w:pStyle w:val="a0"/>
      <w:lvlText w:val=""/>
      <w:lvlJc w:val="left"/>
      <w:pPr>
        <w:ind w:left="1260" w:hanging="360"/>
      </w:pPr>
      <w:rPr>
        <w:rFonts w:ascii="Symbol" w:hAnsi="Symbol" w:hint="default"/>
      </w:rPr>
    </w:lvl>
    <w:lvl w:ilvl="1" w:tplc="B1CEC492">
      <w:start w:val="1"/>
      <w:numFmt w:val="bullet"/>
      <w:lvlText w:val="o"/>
      <w:lvlJc w:val="left"/>
      <w:pPr>
        <w:ind w:left="1980" w:hanging="360"/>
      </w:pPr>
      <w:rPr>
        <w:rFonts w:ascii="Courier New" w:hAnsi="Courier New" w:hint="default"/>
      </w:rPr>
    </w:lvl>
    <w:lvl w:ilvl="2" w:tplc="A44A573E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38022456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73C856AC">
      <w:start w:val="1"/>
      <w:numFmt w:val="bullet"/>
      <w:lvlText w:val="o"/>
      <w:lvlJc w:val="left"/>
      <w:pPr>
        <w:ind w:left="4140" w:hanging="360"/>
      </w:pPr>
      <w:rPr>
        <w:rFonts w:ascii="Courier New" w:hAnsi="Courier New" w:hint="default"/>
      </w:rPr>
    </w:lvl>
    <w:lvl w:ilvl="5" w:tplc="8FA88454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1D7EBAD2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985ECF4C">
      <w:start w:val="1"/>
      <w:numFmt w:val="bullet"/>
      <w:lvlText w:val="o"/>
      <w:lvlJc w:val="left"/>
      <w:pPr>
        <w:ind w:left="6300" w:hanging="360"/>
      </w:pPr>
      <w:rPr>
        <w:rFonts w:ascii="Courier New" w:hAnsi="Courier New" w:hint="default"/>
      </w:rPr>
    </w:lvl>
    <w:lvl w:ilvl="8" w:tplc="18C45632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25" w15:restartNumberingAfterBreak="0">
    <w:nsid w:val="6BE2A58F"/>
    <w:multiLevelType w:val="hybridMultilevel"/>
    <w:tmpl w:val="00000000"/>
    <w:lvl w:ilvl="0" w:tplc="0D26D906">
      <w:start w:val="1"/>
      <w:numFmt w:val="decimal"/>
      <w:lvlText w:val="%1."/>
      <w:lvlJc w:val="left"/>
      <w:pPr>
        <w:ind w:left="720" w:hanging="360"/>
      </w:pPr>
    </w:lvl>
    <w:lvl w:ilvl="1" w:tplc="5C28DAE0">
      <w:start w:val="1"/>
      <w:numFmt w:val="lowerLetter"/>
      <w:lvlText w:val="%2."/>
      <w:lvlJc w:val="left"/>
      <w:pPr>
        <w:ind w:left="1440" w:hanging="360"/>
      </w:pPr>
    </w:lvl>
    <w:lvl w:ilvl="2" w:tplc="54887CE4">
      <w:start w:val="1"/>
      <w:numFmt w:val="lowerRoman"/>
      <w:lvlText w:val="%3."/>
      <w:lvlJc w:val="right"/>
      <w:pPr>
        <w:ind w:left="2160" w:hanging="180"/>
      </w:pPr>
    </w:lvl>
    <w:lvl w:ilvl="3" w:tplc="98D4AD5E">
      <w:start w:val="1"/>
      <w:numFmt w:val="decimal"/>
      <w:lvlText w:val="%4."/>
      <w:lvlJc w:val="left"/>
      <w:pPr>
        <w:ind w:left="2880" w:hanging="360"/>
      </w:pPr>
    </w:lvl>
    <w:lvl w:ilvl="4" w:tplc="A188499E">
      <w:start w:val="1"/>
      <w:numFmt w:val="lowerLetter"/>
      <w:lvlText w:val="%5."/>
      <w:lvlJc w:val="left"/>
      <w:pPr>
        <w:ind w:left="3600" w:hanging="360"/>
      </w:pPr>
    </w:lvl>
    <w:lvl w:ilvl="5" w:tplc="C17418A2">
      <w:start w:val="1"/>
      <w:numFmt w:val="lowerRoman"/>
      <w:lvlText w:val="%6."/>
      <w:lvlJc w:val="right"/>
      <w:pPr>
        <w:ind w:left="4320" w:hanging="180"/>
      </w:pPr>
    </w:lvl>
    <w:lvl w:ilvl="6" w:tplc="73CE1C1C">
      <w:start w:val="1"/>
      <w:numFmt w:val="decimal"/>
      <w:lvlText w:val="%7."/>
      <w:lvlJc w:val="left"/>
      <w:pPr>
        <w:ind w:left="5040" w:hanging="360"/>
      </w:pPr>
    </w:lvl>
    <w:lvl w:ilvl="7" w:tplc="DA3A7646">
      <w:start w:val="1"/>
      <w:numFmt w:val="lowerLetter"/>
      <w:lvlText w:val="%8."/>
      <w:lvlJc w:val="left"/>
      <w:pPr>
        <w:ind w:left="5760" w:hanging="360"/>
      </w:pPr>
    </w:lvl>
    <w:lvl w:ilvl="8" w:tplc="E47C03B6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6FA963A5"/>
    <w:multiLevelType w:val="multilevel"/>
    <w:tmpl w:val="AE30D71E"/>
    <w:lvl w:ilvl="0">
      <w:start w:val="4"/>
      <w:numFmt w:val="decimal"/>
      <w:lvlText w:val="%1."/>
      <w:lvlJc w:val="left"/>
      <w:pPr>
        <w:ind w:left="1160" w:hanging="450"/>
      </w:pPr>
      <w:rPr>
        <w:rFonts w:hint="default"/>
      </w:rPr>
    </w:lvl>
    <w:lvl w:ilvl="1">
      <w:start w:val="3"/>
      <w:numFmt w:val="decimal"/>
      <w:lvlText w:val="%1.%2."/>
      <w:lvlJc w:val="left"/>
      <w:pPr>
        <w:ind w:left="2139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84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917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462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695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6764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7473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8542" w:hanging="2160"/>
      </w:pPr>
      <w:rPr>
        <w:rFonts w:hint="default"/>
      </w:rPr>
    </w:lvl>
  </w:abstractNum>
  <w:abstractNum w:abstractNumId="27" w15:restartNumberingAfterBreak="0">
    <w:nsid w:val="7A718CB6"/>
    <w:multiLevelType w:val="multilevel"/>
    <w:tmpl w:val="54721FE8"/>
    <w:lvl w:ilvl="0">
      <w:start w:val="3"/>
      <w:numFmt w:val="decimal"/>
      <w:lvlText w:val="%1."/>
      <w:lvlJc w:val="left"/>
      <w:pPr>
        <w:ind w:left="675" w:hanging="675"/>
      </w:pPr>
      <w:rPr>
        <w:rFonts w:hint="default"/>
      </w:rPr>
    </w:lvl>
    <w:lvl w:ilvl="1">
      <w:start w:val="3"/>
      <w:numFmt w:val="decimal"/>
      <w:lvlText w:val="%1.%2."/>
      <w:lvlJc w:val="left"/>
      <w:pPr>
        <w:ind w:left="1571" w:hanging="720"/>
      </w:pPr>
      <w:rPr>
        <w:rFonts w:hint="default"/>
      </w:rPr>
    </w:lvl>
    <w:lvl w:ilvl="2">
      <w:start w:val="3"/>
      <w:numFmt w:val="decimal"/>
      <w:lvlText w:val="%1.%2.%3."/>
      <w:lvlJc w:val="left"/>
      <w:pPr>
        <w:ind w:left="1571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142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49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21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924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278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992" w:hanging="2160"/>
      </w:pPr>
      <w:rPr>
        <w:rFonts w:hint="default"/>
      </w:rPr>
    </w:lvl>
  </w:abstractNum>
  <w:abstractNum w:abstractNumId="28" w15:restartNumberingAfterBreak="0">
    <w:nsid w:val="7A891DEB"/>
    <w:multiLevelType w:val="multilevel"/>
    <w:tmpl w:val="6DD27028"/>
    <w:lvl w:ilvl="0">
      <w:start w:val="1"/>
      <w:numFmt w:val="decimal"/>
      <w:pStyle w:val="11"/>
      <w:suff w:val="space"/>
      <w:lvlText w:val="%1."/>
      <w:lvlJc w:val="left"/>
      <w:pPr>
        <w:ind w:left="0" w:firstLine="0"/>
      </w:pPr>
      <w:rPr>
        <w:rFonts w:hint="default"/>
      </w:rPr>
    </w:lvl>
    <w:lvl w:ilvl="1">
      <w:start w:val="1"/>
      <w:numFmt w:val="decimal"/>
      <w:lvlRestart w:val="0"/>
      <w:pStyle w:val="21"/>
      <w:suff w:val="space"/>
      <w:lvlText w:val="%1.%2."/>
      <w:lvlJc w:val="left"/>
      <w:pPr>
        <w:ind w:left="454" w:firstLine="0"/>
      </w:pPr>
      <w:rPr>
        <w:rFonts w:ascii="Times New Roman" w:hAnsi="Times New Roman" w:cs="Times New Roman" w:hint="default"/>
        <w:b w:val="0"/>
        <w:bCs w:val="0"/>
        <w:i w:val="0"/>
        <w:iCs w:val="0"/>
        <w:caps w:val="0"/>
        <w:smallCaps w:val="0"/>
        <w:strike w:val="0"/>
        <w:vanish w:val="0"/>
        <w:spacing w:val="0"/>
        <w:position w:val="0"/>
        <w:u w:val="none"/>
        <w:vertAlign w:val="baseline"/>
        <w14:textOutline w14:w="0" w14:cap="rnd" w14:cmpd="sng" w14:algn="ctr">
          <w14:noFill/>
          <w14:prstDash w14:val="solid"/>
          <w14:bevel/>
        </w14:textOutline>
        <w14:ligatures w14:val="none"/>
      </w:rPr>
    </w:lvl>
    <w:lvl w:ilvl="2">
      <w:start w:val="1"/>
      <w:numFmt w:val="decimal"/>
      <w:pStyle w:val="31"/>
      <w:suff w:val="space"/>
      <w:lvlText w:val="%1.%2.%3"/>
      <w:lvlJc w:val="left"/>
      <w:pPr>
        <w:ind w:left="624" w:firstLine="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362" w:firstLine="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16" w:firstLine="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270" w:firstLine="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724" w:firstLine="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3178" w:firstLine="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3632" w:firstLine="0"/>
      </w:pPr>
      <w:rPr>
        <w:rFonts w:hint="default"/>
      </w:rPr>
    </w:lvl>
  </w:abstractNum>
  <w:abstractNum w:abstractNumId="29" w15:restartNumberingAfterBreak="0">
    <w:nsid w:val="7C771979"/>
    <w:multiLevelType w:val="hybridMultilevel"/>
    <w:tmpl w:val="00000000"/>
    <w:lvl w:ilvl="0" w:tplc="5DD29396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  <w:color w:val="000000" w:themeColor="text1"/>
      </w:rPr>
    </w:lvl>
    <w:lvl w:ilvl="1" w:tplc="8236DBE4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714A866C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5CCECD8C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308E254E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93FEF1A4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CAB4DEA4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E26E31EA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62F849D6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0" w15:restartNumberingAfterBreak="0">
    <w:nsid w:val="7C87AB27"/>
    <w:multiLevelType w:val="multilevel"/>
    <w:tmpl w:val="167CEF56"/>
    <w:lvl w:ilvl="0">
      <w:start w:val="3"/>
      <w:numFmt w:val="decimal"/>
      <w:lvlText w:val="%1."/>
      <w:lvlJc w:val="left"/>
      <w:pPr>
        <w:ind w:left="675" w:hanging="675"/>
      </w:pPr>
      <w:rPr>
        <w:rFonts w:hint="default"/>
      </w:rPr>
    </w:lvl>
    <w:lvl w:ilvl="1">
      <w:start w:val="5"/>
      <w:numFmt w:val="decimal"/>
      <w:lvlText w:val="%1.%2."/>
      <w:lvlJc w:val="left"/>
      <w:pPr>
        <w:ind w:left="1074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2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142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49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21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924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278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992" w:hanging="2160"/>
      </w:pPr>
      <w:rPr>
        <w:rFonts w:hint="default"/>
      </w:rPr>
    </w:lvl>
  </w:abstractNum>
  <w:abstractNum w:abstractNumId="31" w15:restartNumberingAfterBreak="0">
    <w:nsid w:val="7EFC8394"/>
    <w:multiLevelType w:val="multilevel"/>
    <w:tmpl w:val="3D184E9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  <w:sz w:val="28"/>
      </w:rPr>
    </w:lvl>
    <w:lvl w:ilvl="1">
      <w:start w:val="1"/>
      <w:numFmt w:val="decimal"/>
      <w:isLgl/>
      <w:lvlText w:val="%1.%2."/>
      <w:lvlJc w:val="left"/>
      <w:pPr>
        <w:ind w:left="1429" w:hanging="720"/>
      </w:pPr>
      <w:rPr>
        <w:rFonts w:hint="default"/>
        <w:sz w:val="28"/>
      </w:rPr>
    </w:lvl>
    <w:lvl w:ilvl="2">
      <w:start w:val="1"/>
      <w:numFmt w:val="decimal"/>
      <w:isLgl/>
      <w:lvlText w:val="%1.%2.%3."/>
      <w:lvlJc w:val="left"/>
      <w:pPr>
        <w:ind w:left="177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487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36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545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254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603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312" w:hanging="2160"/>
      </w:pPr>
      <w:rPr>
        <w:rFonts w:hint="default"/>
      </w:rPr>
    </w:lvl>
  </w:abstractNum>
  <w:num w:numId="1">
    <w:abstractNumId w:val="24"/>
  </w:num>
  <w:num w:numId="2">
    <w:abstractNumId w:val="11"/>
  </w:num>
  <w:num w:numId="3">
    <w:abstractNumId w:val="21"/>
  </w:num>
  <w:num w:numId="4">
    <w:abstractNumId w:val="28"/>
  </w:num>
  <w:num w:numId="5">
    <w:abstractNumId w:val="17"/>
  </w:num>
  <w:num w:numId="6">
    <w:abstractNumId w:val="6"/>
  </w:num>
  <w:num w:numId="7">
    <w:abstractNumId w:val="7"/>
  </w:num>
  <w:num w:numId="8">
    <w:abstractNumId w:val="0"/>
  </w:num>
  <w:num w:numId="9">
    <w:abstractNumId w:val="1"/>
  </w:num>
  <w:num w:numId="10">
    <w:abstractNumId w:val="22"/>
  </w:num>
  <w:num w:numId="11">
    <w:abstractNumId w:val="8"/>
  </w:num>
  <w:num w:numId="12">
    <w:abstractNumId w:val="3"/>
  </w:num>
  <w:num w:numId="13">
    <w:abstractNumId w:val="29"/>
  </w:num>
  <w:num w:numId="14">
    <w:abstractNumId w:val="15"/>
  </w:num>
  <w:num w:numId="15">
    <w:abstractNumId w:val="12"/>
  </w:num>
  <w:num w:numId="16">
    <w:abstractNumId w:val="19"/>
  </w:num>
  <w:num w:numId="17">
    <w:abstractNumId w:val="27"/>
  </w:num>
  <w:num w:numId="18">
    <w:abstractNumId w:val="30"/>
  </w:num>
  <w:num w:numId="19">
    <w:abstractNumId w:val="9"/>
  </w:num>
  <w:num w:numId="20">
    <w:abstractNumId w:val="5"/>
  </w:num>
  <w:num w:numId="21">
    <w:abstractNumId w:val="31"/>
  </w:num>
  <w:num w:numId="22">
    <w:abstractNumId w:val="26"/>
  </w:num>
  <w:num w:numId="23">
    <w:abstractNumId w:val="23"/>
  </w:num>
  <w:num w:numId="24">
    <w:abstractNumId w:val="18"/>
  </w:num>
  <w:num w:numId="25">
    <w:abstractNumId w:val="10"/>
  </w:num>
  <w:num w:numId="26">
    <w:abstractNumId w:val="13"/>
  </w:num>
  <w:num w:numId="27">
    <w:abstractNumId w:val="2"/>
  </w:num>
  <w:num w:numId="28">
    <w:abstractNumId w:val="14"/>
  </w:num>
  <w:num w:numId="29">
    <w:abstractNumId w:val="20"/>
  </w:num>
  <w:num w:numId="30">
    <w:abstractNumId w:val="28"/>
  </w:num>
  <w:num w:numId="31">
    <w:abstractNumId w:val="28"/>
  </w:num>
  <w:num w:numId="32">
    <w:abstractNumId w:val="28"/>
  </w:num>
  <w:num w:numId="33">
    <w:abstractNumId w:val="28"/>
  </w:num>
  <w:num w:numId="34">
    <w:abstractNumId w:val="28"/>
  </w:num>
  <w:num w:numId="35">
    <w:abstractNumId w:val="28"/>
  </w:num>
  <w:num w:numId="36">
    <w:abstractNumId w:val="16"/>
  </w:num>
  <w:num w:numId="37">
    <w:abstractNumId w:val="4"/>
  </w:num>
  <w:num w:numId="38">
    <w:abstractNumId w:val="25"/>
  </w:num>
  <w:num w:numId="39">
    <w:abstractNumId w:val="2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50"/>
  <w:proofState w:spelling="clean" w:grammar="clean"/>
  <w:defaultTabStop w:val="709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C13B7"/>
    <w:rsid w:val="0050441D"/>
    <w:rsid w:val="005C13B7"/>
    <w:rsid w:val="00B0790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B467D93"/>
  <w15:docId w15:val="{6B26A91F-C699-4670-9CB6-FE6BEB1E538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Times New Roman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1">
    <w:name w:val="Normal"/>
    <w:qFormat/>
    <w:pPr>
      <w:ind w:left="924" w:firstLine="357"/>
    </w:pPr>
    <w:rPr>
      <w:rFonts w:ascii="Times New Roman" w:hAnsi="Times New Roman"/>
      <w:sz w:val="24"/>
      <w:szCs w:val="24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character" w:customStyle="1" w:styleId="Heading1Char">
    <w:name w:val="Heading 1 Char"/>
    <w:basedOn w:val="a2"/>
    <w:uiPriority w:val="9"/>
    <w:rPr>
      <w:rFonts w:ascii="Arial" w:eastAsia="Arial" w:hAnsi="Arial" w:cs="Arial"/>
      <w:sz w:val="40"/>
      <w:szCs w:val="40"/>
    </w:rPr>
  </w:style>
  <w:style w:type="character" w:customStyle="1" w:styleId="Heading2Char">
    <w:name w:val="Heading 2 Char"/>
    <w:basedOn w:val="a2"/>
    <w:uiPriority w:val="9"/>
    <w:rPr>
      <w:rFonts w:ascii="Arial" w:eastAsia="Arial" w:hAnsi="Arial" w:cs="Arial"/>
      <w:sz w:val="34"/>
    </w:rPr>
  </w:style>
  <w:style w:type="character" w:customStyle="1" w:styleId="Heading3Char">
    <w:name w:val="Heading 3 Char"/>
    <w:basedOn w:val="a2"/>
    <w:uiPriority w:val="9"/>
    <w:rPr>
      <w:rFonts w:ascii="Arial" w:eastAsia="Arial" w:hAnsi="Arial" w:cs="Arial"/>
      <w:sz w:val="30"/>
      <w:szCs w:val="30"/>
    </w:rPr>
  </w:style>
  <w:style w:type="character" w:customStyle="1" w:styleId="Heading4Char">
    <w:name w:val="Heading 4 Char"/>
    <w:basedOn w:val="a2"/>
    <w:uiPriority w:val="9"/>
    <w:rPr>
      <w:rFonts w:ascii="Arial" w:eastAsia="Arial" w:hAnsi="Arial" w:cs="Arial"/>
      <w:b/>
      <w:bCs/>
      <w:sz w:val="26"/>
      <w:szCs w:val="26"/>
    </w:rPr>
  </w:style>
  <w:style w:type="character" w:customStyle="1" w:styleId="Heading5Char">
    <w:name w:val="Heading 5 Char"/>
    <w:basedOn w:val="a2"/>
    <w:uiPriority w:val="9"/>
    <w:rPr>
      <w:rFonts w:ascii="Arial" w:eastAsia="Arial" w:hAnsi="Arial" w:cs="Arial"/>
      <w:b/>
      <w:bCs/>
      <w:sz w:val="24"/>
      <w:szCs w:val="24"/>
    </w:rPr>
  </w:style>
  <w:style w:type="character" w:customStyle="1" w:styleId="Heading6Char">
    <w:name w:val="Heading 6 Char"/>
    <w:basedOn w:val="a2"/>
    <w:uiPriority w:val="9"/>
    <w:rPr>
      <w:rFonts w:ascii="Arial" w:eastAsia="Arial" w:hAnsi="Arial" w:cs="Arial"/>
      <w:b/>
      <w:bCs/>
      <w:sz w:val="22"/>
      <w:szCs w:val="22"/>
    </w:rPr>
  </w:style>
  <w:style w:type="character" w:customStyle="1" w:styleId="Heading7Char">
    <w:name w:val="Heading 7 Char"/>
    <w:basedOn w:val="a2"/>
    <w:uiPriority w:val="9"/>
    <w:rPr>
      <w:rFonts w:ascii="Arial" w:eastAsia="Arial" w:hAnsi="Arial" w:cs="Arial"/>
      <w:b/>
      <w:bCs/>
      <w:i/>
      <w:iCs/>
      <w:sz w:val="22"/>
      <w:szCs w:val="22"/>
    </w:rPr>
  </w:style>
  <w:style w:type="character" w:customStyle="1" w:styleId="Heading8Char">
    <w:name w:val="Heading 8 Char"/>
    <w:basedOn w:val="a2"/>
    <w:uiPriority w:val="9"/>
    <w:rPr>
      <w:rFonts w:ascii="Arial" w:eastAsia="Arial" w:hAnsi="Arial" w:cs="Arial"/>
      <w:i/>
      <w:iCs/>
      <w:sz w:val="22"/>
      <w:szCs w:val="22"/>
    </w:rPr>
  </w:style>
  <w:style w:type="character" w:customStyle="1" w:styleId="Heading9Char">
    <w:name w:val="Heading 9 Char"/>
    <w:basedOn w:val="a2"/>
    <w:uiPriority w:val="9"/>
    <w:rPr>
      <w:rFonts w:ascii="Arial" w:eastAsia="Arial" w:hAnsi="Arial" w:cs="Arial"/>
      <w:i/>
      <w:iCs/>
      <w:sz w:val="21"/>
      <w:szCs w:val="21"/>
    </w:rPr>
  </w:style>
  <w:style w:type="character" w:customStyle="1" w:styleId="TitleChar">
    <w:name w:val="Title Char"/>
    <w:basedOn w:val="a2"/>
    <w:uiPriority w:val="10"/>
    <w:rPr>
      <w:sz w:val="48"/>
      <w:szCs w:val="48"/>
    </w:rPr>
  </w:style>
  <w:style w:type="character" w:customStyle="1" w:styleId="SubtitleChar">
    <w:name w:val="Subtitle Char"/>
    <w:basedOn w:val="a2"/>
    <w:uiPriority w:val="11"/>
    <w:rPr>
      <w:sz w:val="24"/>
      <w:szCs w:val="24"/>
    </w:rPr>
  </w:style>
  <w:style w:type="character" w:customStyle="1" w:styleId="QuoteChar">
    <w:name w:val="Quote Char"/>
    <w:uiPriority w:val="29"/>
    <w:rPr>
      <w:i/>
    </w:rPr>
  </w:style>
  <w:style w:type="character" w:customStyle="1" w:styleId="IntenseQuoteChar">
    <w:name w:val="Intense Quote Char"/>
    <w:uiPriority w:val="30"/>
    <w:rPr>
      <w:i/>
    </w:rPr>
  </w:style>
  <w:style w:type="character" w:customStyle="1" w:styleId="HeaderChar">
    <w:name w:val="Header Char"/>
    <w:basedOn w:val="a2"/>
    <w:uiPriority w:val="99"/>
  </w:style>
  <w:style w:type="character" w:customStyle="1" w:styleId="FooterChar">
    <w:name w:val="Footer Char"/>
    <w:basedOn w:val="a2"/>
    <w:uiPriority w:val="99"/>
  </w:style>
  <w:style w:type="character" w:customStyle="1" w:styleId="CaptionChar">
    <w:name w:val="Caption Char"/>
    <w:basedOn w:val="a2"/>
    <w:link w:val="1"/>
    <w:uiPriority w:val="35"/>
    <w:rPr>
      <w:b/>
      <w:bCs/>
      <w:color w:val="5B9BD5" w:themeColor="accent1"/>
      <w:sz w:val="18"/>
      <w:szCs w:val="18"/>
    </w:rPr>
  </w:style>
  <w:style w:type="table" w:customStyle="1" w:styleId="TableGridLight">
    <w:name w:val="Table Grid Light"/>
    <w:basedOn w:val="a3"/>
    <w:uiPriority w:val="59"/>
    <w:tblPr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</w:tblPr>
  </w:style>
  <w:style w:type="table" w:styleId="10">
    <w:name w:val="Plain Table 1"/>
    <w:basedOn w:val="a3"/>
    <w:uiPriority w:val="59"/>
    <w:tblPr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</w:tblPr>
    <w:tblStylePr w:type="firstRow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shd w:val="clear" w:color="F2F2F2" w:themeColor="text1" w:themeTint="0D" w:fill="F2F2F2" w:themeFill="text1" w:themeFillTint="0D"/>
      </w:tcPr>
    </w:tblStylePr>
    <w:tblStylePr w:type="band1Horz">
      <w:tblPr/>
      <w:tcPr>
        <w:shd w:val="clear" w:color="F2F2F2" w:themeColor="text1" w:themeTint="0D" w:fill="F2F2F2" w:themeFill="text1" w:themeFillTint="0D"/>
      </w:tcPr>
    </w:tblStylePr>
  </w:style>
  <w:style w:type="table" w:styleId="20">
    <w:name w:val="Plain Table 2"/>
    <w:basedOn w:val="a3"/>
    <w:uiPriority w:val="59"/>
    <w:tblPr>
      <w:tblBorders>
        <w:top w:val="single" w:sz="4" w:space="0" w:color="000000" w:themeColor="text1"/>
        <w:left w:val="nil"/>
        <w:bottom w:val="single" w:sz="4" w:space="0" w:color="000000" w:themeColor="text1"/>
        <w:right w:val="nil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2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styleId="3">
    <w:name w:val="Plain Table 3"/>
    <w:basedOn w:val="a3"/>
    <w:uiPriority w:val="99"/>
    <w:tblPr>
      <w:tblStyleRowBandSize w:val="1"/>
      <w:tblStyleColBandSize w:val="1"/>
    </w:tblPr>
    <w:tblStylePr w:type="firstRow">
      <w:rPr>
        <w:b/>
        <w:caps/>
        <w:color w:val="404040"/>
      </w:rPr>
      <w:tblPr/>
      <w:tcPr>
        <w:tcBorders>
          <w:top w:val="nil"/>
          <w:left w:val="nil"/>
          <w:bottom w:val="single" w:sz="4" w:space="0" w:color="404040"/>
          <w:right w:val="nil"/>
        </w:tcBorders>
      </w:tcPr>
    </w:tblStylePr>
    <w:tblStylePr w:type="lastRow">
      <w:rPr>
        <w:b/>
        <w:caps/>
        <w:color w:val="404040"/>
      </w:rPr>
    </w:tblStylePr>
    <w:tblStylePr w:type="firstCol">
      <w:rPr>
        <w:b/>
        <w:caps/>
        <w:color w:val="404040"/>
      </w:rPr>
      <w:tblPr/>
      <w:tcPr>
        <w:tcBorders>
          <w:top w:val="nil"/>
          <w:left w:val="nil"/>
          <w:bottom w:val="nil"/>
          <w:right w:val="single" w:sz="4" w:space="0" w:color="404040"/>
        </w:tcBorders>
      </w:tcPr>
    </w:tblStylePr>
    <w:tblStylePr w:type="lastCol">
      <w:rPr>
        <w:b/>
        <w:caps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styleId="4">
    <w:name w:val="Plain Table 4"/>
    <w:basedOn w:val="a3"/>
    <w:uiPriority w:val="99"/>
    <w:tblPr>
      <w:tblStyleRowBandSize w:val="1"/>
      <w:tblStyleColBandSize w:val="1"/>
    </w:tblPr>
    <w:tblStylePr w:type="firstRow">
      <w:rPr>
        <w:b/>
        <w:color w:val="404040"/>
      </w:r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styleId="5">
    <w:name w:val="Plain Table 5"/>
    <w:basedOn w:val="a3"/>
    <w:uiPriority w:val="99"/>
    <w:tblPr>
      <w:tblStyleRowBandSize w:val="1"/>
      <w:tblStyleColBandSize w:val="1"/>
    </w:tblPr>
    <w:tblStylePr w:type="firstRow">
      <w:rPr>
        <w:i/>
        <w:color w:val="404040"/>
      </w:rPr>
      <w:tblPr/>
      <w:tcPr>
        <w:tcBorders>
          <w:left w:val="nil"/>
          <w:bottom w:val="single" w:sz="4" w:space="0" w:color="404040"/>
          <w:right w:val="nil"/>
        </w:tcBorders>
        <w:shd w:val="clear" w:color="FFFFFF" w:fill="auto"/>
      </w:tcPr>
    </w:tblStylePr>
    <w:tblStylePr w:type="lastRow">
      <w:rPr>
        <w:i/>
        <w:color w:val="404040"/>
      </w:rPr>
      <w:tblPr/>
      <w:tcPr>
        <w:tcBorders>
          <w:top w:val="single" w:sz="4" w:space="0" w:color="404040"/>
          <w:left w:val="nil"/>
          <w:right w:val="nil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right w:val="single" w:sz="4" w:space="0" w:color="40404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left w:val="single" w:sz="4" w:space="0" w:color="40404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styleId="-1">
    <w:name w:val="Grid Table 1 Light"/>
    <w:basedOn w:val="a3"/>
    <w:uiPriority w:val="99"/>
    <w:tblPr>
      <w:tblStyleRowBandSize w:val="1"/>
      <w:tblStyleColBandSize w:val="1"/>
      <w:tblBorders>
        <w:top w:val="single" w:sz="4" w:space="0" w:color="989898" w:themeColor="text1" w:themeTint="67"/>
        <w:left w:val="single" w:sz="4" w:space="0" w:color="989898" w:themeColor="text1" w:themeTint="67"/>
        <w:bottom w:val="single" w:sz="4" w:space="0" w:color="989898" w:themeColor="text1" w:themeTint="67"/>
        <w:right w:val="single" w:sz="4" w:space="0" w:color="989898" w:themeColor="text1" w:themeTint="67"/>
        <w:insideH w:val="single" w:sz="4" w:space="0" w:color="989898" w:themeColor="text1" w:themeTint="67"/>
        <w:insideV w:val="single" w:sz="4" w:space="0" w:color="989898" w:themeColor="text1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6A6A6A" w:themeColor="tex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89898" w:themeColor="text1" w:themeTint="67"/>
          <w:left w:val="single" w:sz="4" w:space="0" w:color="989898" w:themeColor="text1" w:themeTint="67"/>
          <w:bottom w:val="single" w:sz="4" w:space="0" w:color="989898" w:themeColor="text1" w:themeTint="67"/>
          <w:right w:val="single" w:sz="4" w:space="0" w:color="989898" w:themeColor="text1" w:themeTint="67"/>
        </w:tcBorders>
      </w:tcPr>
    </w:tblStylePr>
  </w:style>
  <w:style w:type="table" w:customStyle="1" w:styleId="GridTable1Light-Accent1">
    <w:name w:val="Grid Table 1 Light - Accent 1"/>
    <w:basedOn w:val="a3"/>
    <w:uiPriority w:val="99"/>
    <w:tblPr>
      <w:tblStyleRowBandSize w:val="1"/>
      <w:tblStyleColBandSize w:val="1"/>
      <w:tblBorders>
        <w:top w:val="single" w:sz="4" w:space="0" w:color="BCD6EE" w:themeColor="accent1" w:themeTint="67"/>
        <w:left w:val="single" w:sz="4" w:space="0" w:color="BCD6EE" w:themeColor="accent1" w:themeTint="67"/>
        <w:bottom w:val="single" w:sz="4" w:space="0" w:color="BCD6EE" w:themeColor="accent1" w:themeTint="67"/>
        <w:right w:val="single" w:sz="4" w:space="0" w:color="BCD6EE" w:themeColor="accent1" w:themeTint="67"/>
        <w:insideH w:val="single" w:sz="4" w:space="0" w:color="BCD6EE" w:themeColor="accent1" w:themeTint="67"/>
        <w:insideV w:val="single" w:sz="4" w:space="0" w:color="BCD6EE" w:themeColor="accent1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9EC4E6" w:themeColor="accen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CD6EE" w:themeColor="accent1" w:themeTint="67"/>
          <w:left w:val="single" w:sz="4" w:space="0" w:color="BCD6EE" w:themeColor="accent1" w:themeTint="67"/>
          <w:bottom w:val="single" w:sz="4" w:space="0" w:color="BCD6EE" w:themeColor="accent1" w:themeTint="67"/>
          <w:right w:val="single" w:sz="4" w:space="0" w:color="BCD6EE" w:themeColor="accent1" w:themeTint="67"/>
        </w:tcBorders>
      </w:tcPr>
    </w:tblStylePr>
  </w:style>
  <w:style w:type="table" w:customStyle="1" w:styleId="GridTable1Light-Accent2">
    <w:name w:val="Grid Table 1 Light - Accent 2"/>
    <w:basedOn w:val="a3"/>
    <w:uiPriority w:val="99"/>
    <w:tblPr>
      <w:tblStyleRowBandSize w:val="1"/>
      <w:tblStyleColBandSize w:val="1"/>
      <w:tblBorders>
        <w:top w:val="single" w:sz="4" w:space="0" w:color="F7CAAB" w:themeColor="accent2" w:themeTint="67"/>
        <w:left w:val="single" w:sz="4" w:space="0" w:color="F7CAAB" w:themeColor="accent2" w:themeTint="67"/>
        <w:bottom w:val="single" w:sz="4" w:space="0" w:color="F7CAAB" w:themeColor="accent2" w:themeTint="67"/>
        <w:right w:val="single" w:sz="4" w:space="0" w:color="F7CAAB" w:themeColor="accent2" w:themeTint="67"/>
        <w:insideH w:val="single" w:sz="4" w:space="0" w:color="F7CAAB" w:themeColor="accent2" w:themeTint="67"/>
        <w:insideV w:val="single" w:sz="4" w:space="0" w:color="F7CAAB" w:themeColor="accent2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F4B286" w:themeColor="accent2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7CAAB" w:themeColor="accent2" w:themeTint="67"/>
          <w:left w:val="single" w:sz="4" w:space="0" w:color="F7CAAB" w:themeColor="accent2" w:themeTint="67"/>
          <w:bottom w:val="single" w:sz="4" w:space="0" w:color="F7CAAB" w:themeColor="accent2" w:themeTint="67"/>
          <w:right w:val="single" w:sz="4" w:space="0" w:color="F7CAAB" w:themeColor="accent2" w:themeTint="67"/>
        </w:tcBorders>
      </w:tcPr>
    </w:tblStylePr>
  </w:style>
  <w:style w:type="table" w:customStyle="1" w:styleId="GridTable1Light-Accent3">
    <w:name w:val="Grid Table 1 Light - Accent 3"/>
    <w:basedOn w:val="a3"/>
    <w:uiPriority w:val="99"/>
    <w:tblPr>
      <w:tblStyleRowBandSize w:val="1"/>
      <w:tblStyleColBandSize w:val="1"/>
      <w:tblBorders>
        <w:top w:val="single" w:sz="4" w:space="0" w:color="DADADA" w:themeColor="accent3" w:themeTint="67"/>
        <w:left w:val="single" w:sz="4" w:space="0" w:color="DADADA" w:themeColor="accent3" w:themeTint="67"/>
        <w:bottom w:val="single" w:sz="4" w:space="0" w:color="DADADA" w:themeColor="accent3" w:themeTint="67"/>
        <w:right w:val="single" w:sz="4" w:space="0" w:color="DADADA" w:themeColor="accent3" w:themeTint="67"/>
        <w:insideH w:val="single" w:sz="4" w:space="0" w:color="DADADA" w:themeColor="accent3" w:themeTint="67"/>
        <w:insideV w:val="single" w:sz="4" w:space="0" w:color="DADADA" w:themeColor="accent3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CACACA" w:themeColor="accent3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ADADA" w:themeColor="accent3" w:themeTint="67"/>
          <w:left w:val="single" w:sz="4" w:space="0" w:color="DADADA" w:themeColor="accent3" w:themeTint="67"/>
          <w:bottom w:val="single" w:sz="4" w:space="0" w:color="DADADA" w:themeColor="accent3" w:themeTint="67"/>
          <w:right w:val="single" w:sz="4" w:space="0" w:color="DADADA" w:themeColor="accent3" w:themeTint="67"/>
        </w:tcBorders>
      </w:tcPr>
    </w:tblStylePr>
  </w:style>
  <w:style w:type="table" w:customStyle="1" w:styleId="GridTable1Light-Accent4">
    <w:name w:val="Grid Table 1 Light - Accent 4"/>
    <w:basedOn w:val="a3"/>
    <w:uiPriority w:val="99"/>
    <w:tblPr>
      <w:tblStyleRowBandSize w:val="1"/>
      <w:tblStyleColBandSize w:val="1"/>
      <w:tblBorders>
        <w:top w:val="single" w:sz="4" w:space="0" w:color="FFE598" w:themeColor="accent4" w:themeTint="67"/>
        <w:left w:val="single" w:sz="4" w:space="0" w:color="FFE598" w:themeColor="accent4" w:themeTint="67"/>
        <w:bottom w:val="single" w:sz="4" w:space="0" w:color="FFE598" w:themeColor="accent4" w:themeTint="67"/>
        <w:right w:val="single" w:sz="4" w:space="0" w:color="FFE598" w:themeColor="accent4" w:themeTint="67"/>
        <w:insideH w:val="single" w:sz="4" w:space="0" w:color="FFE598" w:themeColor="accent4" w:themeTint="67"/>
        <w:insideV w:val="single" w:sz="4" w:space="0" w:color="FFE598" w:themeColor="accent4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FFDA6A" w:themeColor="accent4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E598" w:themeColor="accent4" w:themeTint="67"/>
          <w:left w:val="single" w:sz="4" w:space="0" w:color="FFE598" w:themeColor="accent4" w:themeTint="67"/>
          <w:bottom w:val="single" w:sz="4" w:space="0" w:color="FFE598" w:themeColor="accent4" w:themeTint="67"/>
          <w:right w:val="single" w:sz="4" w:space="0" w:color="FFE598" w:themeColor="accent4" w:themeTint="67"/>
        </w:tcBorders>
      </w:tcPr>
    </w:tblStylePr>
  </w:style>
  <w:style w:type="table" w:customStyle="1" w:styleId="GridTable1Light-Accent5">
    <w:name w:val="Grid Table 1 Light - Accent 5"/>
    <w:basedOn w:val="a3"/>
    <w:uiPriority w:val="99"/>
    <w:tblPr>
      <w:tblStyleRowBandSize w:val="1"/>
      <w:tblStyleColBandSize w:val="1"/>
      <w:tblBorders>
        <w:top w:val="single" w:sz="4" w:space="0" w:color="B3C5E7" w:themeColor="accent5" w:themeTint="67"/>
        <w:left w:val="single" w:sz="4" w:space="0" w:color="B3C5E7" w:themeColor="accent5" w:themeTint="67"/>
        <w:bottom w:val="single" w:sz="4" w:space="0" w:color="B3C5E7" w:themeColor="accent5" w:themeTint="67"/>
        <w:right w:val="single" w:sz="4" w:space="0" w:color="B3C5E7" w:themeColor="accent5" w:themeTint="67"/>
        <w:insideH w:val="single" w:sz="4" w:space="0" w:color="B3C5E7" w:themeColor="accent5" w:themeTint="67"/>
        <w:insideV w:val="single" w:sz="4" w:space="0" w:color="B3C5E7" w:themeColor="accent5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91ACDC" w:themeColor="accent5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3C5E7" w:themeColor="accent5" w:themeTint="67"/>
          <w:left w:val="single" w:sz="4" w:space="0" w:color="B3C5E7" w:themeColor="accent5" w:themeTint="67"/>
          <w:bottom w:val="single" w:sz="4" w:space="0" w:color="B3C5E7" w:themeColor="accent5" w:themeTint="67"/>
          <w:right w:val="single" w:sz="4" w:space="0" w:color="B3C5E7" w:themeColor="accent5" w:themeTint="67"/>
        </w:tcBorders>
      </w:tcPr>
    </w:tblStylePr>
  </w:style>
  <w:style w:type="table" w:customStyle="1" w:styleId="GridTable1Light-Accent6">
    <w:name w:val="Grid Table 1 Light - Accent 6"/>
    <w:basedOn w:val="a3"/>
    <w:uiPriority w:val="99"/>
    <w:tblPr>
      <w:tblStyleRowBandSize w:val="1"/>
      <w:tblStyleColBandSize w:val="1"/>
      <w:tblBorders>
        <w:top w:val="single" w:sz="4" w:space="0" w:color="C4DFB2" w:themeColor="accent6" w:themeTint="67"/>
        <w:left w:val="single" w:sz="4" w:space="0" w:color="C4DFB2" w:themeColor="accent6" w:themeTint="67"/>
        <w:bottom w:val="single" w:sz="4" w:space="0" w:color="C4DFB2" w:themeColor="accent6" w:themeTint="67"/>
        <w:right w:val="single" w:sz="4" w:space="0" w:color="C4DFB2" w:themeColor="accent6" w:themeTint="67"/>
        <w:insideH w:val="single" w:sz="4" w:space="0" w:color="C4DFB2" w:themeColor="accent6" w:themeTint="67"/>
        <w:insideV w:val="single" w:sz="4" w:space="0" w:color="C4DFB2" w:themeColor="accent6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AAD190" w:themeColor="accent6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4DFB2" w:themeColor="accent6" w:themeTint="67"/>
          <w:left w:val="single" w:sz="4" w:space="0" w:color="C4DFB2" w:themeColor="accent6" w:themeTint="67"/>
          <w:bottom w:val="single" w:sz="4" w:space="0" w:color="C4DFB2" w:themeColor="accent6" w:themeTint="67"/>
          <w:right w:val="single" w:sz="4" w:space="0" w:color="C4DFB2" w:themeColor="accent6" w:themeTint="67"/>
        </w:tcBorders>
      </w:tcPr>
    </w:tblStylePr>
  </w:style>
  <w:style w:type="table" w:styleId="-2">
    <w:name w:val="Grid Table 2"/>
    <w:basedOn w:val="a3"/>
    <w:uiPriority w:val="99"/>
    <w:tblPr>
      <w:tblStyleRowBandSize w:val="1"/>
      <w:tblStyleColBandSize w:val="1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</w:tblPr>
    <w:tblStylePr w:type="firstRow">
      <w:rPr>
        <w:b/>
        <w:color w:val="404040"/>
      </w:rPr>
      <w:tblPr/>
      <w:tcPr>
        <w:tcBorders>
          <w:top w:val="nil"/>
          <w:left w:val="nil"/>
          <w:bottom w:val="single" w:sz="12" w:space="0" w:color="6A6A6A" w:themeColor="text1" w:themeTint="95"/>
          <w:right w:val="nil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6A6A6A" w:themeColor="text1" w:themeTint="95"/>
          <w:left w:val="nil"/>
          <w:bottom w:val="nil"/>
          <w:right w:val="nil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2-Accent1">
    <w:name w:val="Grid Table 2 - Accent 1"/>
    <w:basedOn w:val="a3"/>
    <w:uiPriority w:val="99"/>
    <w:tblPr>
      <w:tblStyleRowBandSize w:val="1"/>
      <w:tblStyleColBandSize w:val="1"/>
      <w:tblBorders>
        <w:bottom w:val="single" w:sz="4" w:space="0" w:color="68A2D8" w:themeColor="accent1" w:themeTint="EA"/>
        <w:insideH w:val="single" w:sz="4" w:space="0" w:color="68A2D8" w:themeColor="accent1" w:themeTint="EA"/>
        <w:insideV w:val="single" w:sz="4" w:space="0" w:color="68A2D8" w:themeColor="accent1" w:themeTint="EA"/>
      </w:tblBorders>
    </w:tblPr>
    <w:tblStylePr w:type="firstRow">
      <w:rPr>
        <w:b/>
        <w:color w:val="404040"/>
      </w:rPr>
      <w:tblPr/>
      <w:tcPr>
        <w:tcBorders>
          <w:top w:val="nil"/>
          <w:left w:val="nil"/>
          <w:bottom w:val="single" w:sz="12" w:space="0" w:color="68A2D8" w:themeColor="accent1" w:themeTint="EA"/>
          <w:right w:val="nil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68A2D8" w:themeColor="accent1" w:themeTint="EA"/>
          <w:left w:val="nil"/>
          <w:bottom w:val="nil"/>
          <w:right w:val="nil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DEAF6" w:themeColor="accent1" w:themeTint="34" w:fill="DDEAF6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DEAF6" w:themeColor="accent1" w:themeTint="34" w:fill="DDEAF6" w:themeFill="accent1" w:themeFillTint="34"/>
      </w:tcPr>
    </w:tblStylePr>
  </w:style>
  <w:style w:type="table" w:customStyle="1" w:styleId="GridTable2-Accent2">
    <w:name w:val="Grid Table 2 - Accent 2"/>
    <w:basedOn w:val="a3"/>
    <w:uiPriority w:val="99"/>
    <w:tblPr>
      <w:tblStyleRowBandSize w:val="1"/>
      <w:tblStyleColBandSize w:val="1"/>
      <w:tblBorders>
        <w:bottom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b/>
        <w:color w:val="404040"/>
      </w:rPr>
      <w:tblPr/>
      <w:tcPr>
        <w:tcBorders>
          <w:top w:val="nil"/>
          <w:left w:val="nil"/>
          <w:bottom w:val="single" w:sz="12" w:space="0" w:color="F4B184" w:themeColor="accent2" w:themeTint="97"/>
          <w:right w:val="nil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F4B184" w:themeColor="accent2" w:themeTint="97"/>
          <w:left w:val="nil"/>
          <w:bottom w:val="nil"/>
          <w:right w:val="nil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GridTable2-Accent3">
    <w:name w:val="Grid Table 2 - Accent 3"/>
    <w:basedOn w:val="a3"/>
    <w:uiPriority w:val="99"/>
    <w:tblPr>
      <w:tblStyleRowBandSize w:val="1"/>
      <w:tblStyleColBandSize w:val="1"/>
      <w:tblBorders>
        <w:bottom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b/>
        <w:color w:val="404040"/>
      </w:rPr>
      <w:tblPr/>
      <w:tcPr>
        <w:tcBorders>
          <w:top w:val="nil"/>
          <w:left w:val="nil"/>
          <w:bottom w:val="single" w:sz="12" w:space="0" w:color="A5A5A5" w:themeColor="accent3" w:themeTint="FE"/>
          <w:right w:val="nil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 w:themeTint="FE"/>
          <w:left w:val="nil"/>
          <w:bottom w:val="nil"/>
          <w:right w:val="nil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GridTable2-Accent4">
    <w:name w:val="Grid Table 2 - Accent 4"/>
    <w:basedOn w:val="a3"/>
    <w:uiPriority w:val="99"/>
    <w:tblPr>
      <w:tblStyleRowBandSize w:val="1"/>
      <w:tblStyleColBandSize w:val="1"/>
      <w:tblBorders>
        <w:bottom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b/>
        <w:color w:val="404040"/>
      </w:rPr>
      <w:tblPr/>
      <w:tcPr>
        <w:tcBorders>
          <w:top w:val="nil"/>
          <w:left w:val="nil"/>
          <w:bottom w:val="single" w:sz="12" w:space="0" w:color="FFD865" w:themeColor="accent4" w:themeTint="9A"/>
          <w:right w:val="nil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FFD865" w:themeColor="accent4" w:themeTint="9A"/>
          <w:left w:val="nil"/>
          <w:bottom w:val="nil"/>
          <w:right w:val="nil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GridTable2-Accent5">
    <w:name w:val="Grid Table 2 - Accent 5"/>
    <w:basedOn w:val="a3"/>
    <w:uiPriority w:val="99"/>
    <w:tblPr>
      <w:tblStyleRowBandSize w:val="1"/>
      <w:tblStyleColBandSize w:val="1"/>
      <w:tblBorders>
        <w:bottom w:val="single" w:sz="4" w:space="0" w:color="4472C4" w:themeColor="accent5"/>
        <w:insideH w:val="single" w:sz="4" w:space="0" w:color="4472C4" w:themeColor="accent5"/>
        <w:insideV w:val="single" w:sz="4" w:space="0" w:color="4472C4" w:themeColor="accent5"/>
      </w:tblBorders>
    </w:tblPr>
    <w:tblStylePr w:type="firstRow">
      <w:rPr>
        <w:b/>
        <w:color w:val="404040"/>
      </w:rPr>
      <w:tblPr/>
      <w:tcPr>
        <w:tcBorders>
          <w:top w:val="nil"/>
          <w:left w:val="nil"/>
          <w:bottom w:val="single" w:sz="12" w:space="0" w:color="4472C4" w:themeColor="accent5"/>
          <w:right w:val="nil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4472C4" w:themeColor="accent5"/>
          <w:left w:val="nil"/>
          <w:bottom w:val="nil"/>
          <w:right w:val="nil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</w:style>
  <w:style w:type="table" w:customStyle="1" w:styleId="GridTable2-Accent6">
    <w:name w:val="Grid Table 2 - Accent 6"/>
    <w:basedOn w:val="a3"/>
    <w:uiPriority w:val="99"/>
    <w:tblPr>
      <w:tblStyleRowBandSize w:val="1"/>
      <w:tblStyleColBandSize w:val="1"/>
      <w:tblBorders>
        <w:bottom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</w:tblPr>
    <w:tblStylePr w:type="firstRow">
      <w:rPr>
        <w:b/>
        <w:color w:val="404040"/>
      </w:rPr>
      <w:tblPr/>
      <w:tcPr>
        <w:tcBorders>
          <w:top w:val="nil"/>
          <w:left w:val="nil"/>
          <w:bottom w:val="single" w:sz="12" w:space="0" w:color="70AD47" w:themeColor="accent6"/>
          <w:right w:val="nil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  <w:left w:val="nil"/>
          <w:bottom w:val="nil"/>
          <w:right w:val="nil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styleId="-3">
    <w:name w:val="Grid Table 3"/>
    <w:basedOn w:val="a3"/>
    <w:uiPriority w:val="99"/>
    <w:tblPr>
      <w:tblStyleRowBandSize w:val="1"/>
      <w:tblStyleColBandSize w:val="1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</w:tblPr>
    <w:tblStylePr w:type="firstRow">
      <w:rPr>
        <w:b/>
        <w:color w:val="404040"/>
      </w:rPr>
      <w:tblPr/>
      <w:tcPr>
        <w:tcBorders>
          <w:top w:val="nil"/>
          <w:left w:val="nil"/>
          <w:bottom w:val="nil"/>
          <w:right w:val="nil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il"/>
          <w:left w:val="nil"/>
          <w:bottom w:val="nil"/>
          <w:right w:val="nil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il"/>
          <w:left w:val="nil"/>
          <w:bottom w:val="nil"/>
          <w:right w:val="nil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il"/>
          <w:left w:val="nil"/>
          <w:bottom w:val="nil"/>
          <w:right w:val="nil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3-Accent1">
    <w:name w:val="Grid Table 3 - Accent 1"/>
    <w:basedOn w:val="a3"/>
    <w:uiPriority w:val="99"/>
    <w:tblPr>
      <w:tblStyleRowBandSize w:val="1"/>
      <w:tblStyleColBandSize w:val="1"/>
      <w:tblBorders>
        <w:bottom w:val="single" w:sz="4" w:space="0" w:color="68A2D8" w:themeColor="accent1" w:themeTint="EA"/>
        <w:insideH w:val="single" w:sz="4" w:space="0" w:color="68A2D8" w:themeColor="accent1" w:themeTint="EA"/>
        <w:insideV w:val="single" w:sz="4" w:space="0" w:color="68A2D8" w:themeColor="accent1" w:themeTint="EA"/>
      </w:tblBorders>
    </w:tblPr>
    <w:tblStylePr w:type="firstRow">
      <w:rPr>
        <w:b/>
        <w:color w:val="404040"/>
      </w:rPr>
      <w:tblPr/>
      <w:tcPr>
        <w:tcBorders>
          <w:top w:val="nil"/>
          <w:left w:val="nil"/>
          <w:bottom w:val="nil"/>
          <w:right w:val="nil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il"/>
          <w:left w:val="nil"/>
          <w:bottom w:val="nil"/>
          <w:right w:val="nil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il"/>
          <w:left w:val="nil"/>
          <w:bottom w:val="nil"/>
          <w:right w:val="nil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il"/>
          <w:left w:val="nil"/>
          <w:bottom w:val="nil"/>
          <w:right w:val="nil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DDEAF6" w:themeColor="accent1" w:themeTint="34" w:fill="DDEAF6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DEAF6" w:themeColor="accent1" w:themeTint="34" w:fill="DDEAF6" w:themeFill="accent1" w:themeFillTint="34"/>
      </w:tcPr>
    </w:tblStylePr>
  </w:style>
  <w:style w:type="table" w:customStyle="1" w:styleId="GridTable3-Accent2">
    <w:name w:val="Grid Table 3 - Accent 2"/>
    <w:basedOn w:val="a3"/>
    <w:uiPriority w:val="99"/>
    <w:tblPr>
      <w:tblStyleRowBandSize w:val="1"/>
      <w:tblStyleColBandSize w:val="1"/>
      <w:tblBorders>
        <w:bottom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b/>
        <w:color w:val="404040"/>
      </w:rPr>
      <w:tblPr/>
      <w:tcPr>
        <w:tcBorders>
          <w:top w:val="nil"/>
          <w:left w:val="nil"/>
          <w:bottom w:val="nil"/>
          <w:right w:val="nil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il"/>
          <w:left w:val="nil"/>
          <w:bottom w:val="nil"/>
          <w:right w:val="nil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il"/>
          <w:left w:val="nil"/>
          <w:bottom w:val="nil"/>
          <w:right w:val="nil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il"/>
          <w:left w:val="nil"/>
          <w:bottom w:val="nil"/>
          <w:right w:val="nil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GridTable3-Accent3">
    <w:name w:val="Grid Table 3 - Accent 3"/>
    <w:basedOn w:val="a3"/>
    <w:uiPriority w:val="99"/>
    <w:tblPr>
      <w:tblStyleRowBandSize w:val="1"/>
      <w:tblStyleColBandSize w:val="1"/>
      <w:tblBorders>
        <w:bottom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b/>
        <w:color w:val="404040"/>
      </w:rPr>
      <w:tblPr/>
      <w:tcPr>
        <w:tcBorders>
          <w:top w:val="nil"/>
          <w:left w:val="nil"/>
          <w:bottom w:val="nil"/>
          <w:right w:val="nil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il"/>
          <w:left w:val="nil"/>
          <w:bottom w:val="nil"/>
          <w:right w:val="nil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il"/>
          <w:left w:val="nil"/>
          <w:bottom w:val="nil"/>
          <w:right w:val="nil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il"/>
          <w:left w:val="nil"/>
          <w:bottom w:val="nil"/>
          <w:right w:val="nil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GridTable3-Accent4">
    <w:name w:val="Grid Table 3 - Accent 4"/>
    <w:basedOn w:val="a3"/>
    <w:uiPriority w:val="99"/>
    <w:tblPr>
      <w:tblStyleRowBandSize w:val="1"/>
      <w:tblStyleColBandSize w:val="1"/>
      <w:tblBorders>
        <w:bottom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b/>
        <w:color w:val="404040"/>
      </w:rPr>
      <w:tblPr/>
      <w:tcPr>
        <w:tcBorders>
          <w:top w:val="nil"/>
          <w:left w:val="nil"/>
          <w:bottom w:val="nil"/>
          <w:right w:val="nil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il"/>
          <w:left w:val="nil"/>
          <w:bottom w:val="nil"/>
          <w:right w:val="nil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il"/>
          <w:left w:val="nil"/>
          <w:bottom w:val="nil"/>
          <w:right w:val="nil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il"/>
          <w:left w:val="nil"/>
          <w:bottom w:val="nil"/>
          <w:right w:val="nil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GridTable3-Accent5">
    <w:name w:val="Grid Table 3 - Accent 5"/>
    <w:basedOn w:val="a3"/>
    <w:uiPriority w:val="99"/>
    <w:tblPr>
      <w:tblStyleRowBandSize w:val="1"/>
      <w:tblStyleColBandSize w:val="1"/>
      <w:tblBorders>
        <w:bottom w:val="single" w:sz="4" w:space="0" w:color="4472C4" w:themeColor="accent5"/>
        <w:insideH w:val="single" w:sz="4" w:space="0" w:color="4472C4" w:themeColor="accent5"/>
        <w:insideV w:val="single" w:sz="4" w:space="0" w:color="4472C4" w:themeColor="accent5"/>
      </w:tblBorders>
    </w:tblPr>
    <w:tblStylePr w:type="firstRow">
      <w:rPr>
        <w:b/>
        <w:color w:val="404040"/>
      </w:rPr>
      <w:tblPr/>
      <w:tcPr>
        <w:tcBorders>
          <w:top w:val="nil"/>
          <w:left w:val="nil"/>
          <w:bottom w:val="nil"/>
          <w:right w:val="nil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il"/>
          <w:left w:val="nil"/>
          <w:bottom w:val="nil"/>
          <w:right w:val="nil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il"/>
          <w:left w:val="nil"/>
          <w:bottom w:val="nil"/>
          <w:right w:val="nil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il"/>
          <w:left w:val="nil"/>
          <w:bottom w:val="nil"/>
          <w:right w:val="nil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</w:style>
  <w:style w:type="table" w:customStyle="1" w:styleId="GridTable3-Accent6">
    <w:name w:val="Grid Table 3 - Accent 6"/>
    <w:basedOn w:val="a3"/>
    <w:uiPriority w:val="99"/>
    <w:tblPr>
      <w:tblStyleRowBandSize w:val="1"/>
      <w:tblStyleColBandSize w:val="1"/>
      <w:tblBorders>
        <w:bottom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</w:tblPr>
    <w:tblStylePr w:type="firstRow">
      <w:rPr>
        <w:b/>
        <w:color w:val="404040"/>
      </w:rPr>
      <w:tblPr/>
      <w:tcPr>
        <w:tcBorders>
          <w:top w:val="nil"/>
          <w:left w:val="nil"/>
          <w:bottom w:val="nil"/>
          <w:right w:val="nil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il"/>
          <w:left w:val="nil"/>
          <w:bottom w:val="nil"/>
          <w:right w:val="nil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il"/>
          <w:left w:val="nil"/>
          <w:bottom w:val="nil"/>
          <w:right w:val="nil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il"/>
          <w:left w:val="nil"/>
          <w:bottom w:val="nil"/>
          <w:right w:val="nil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styleId="-4">
    <w:name w:val="Grid Table 4"/>
    <w:basedOn w:val="a3"/>
    <w:uiPriority w:val="59"/>
    <w:tblPr>
      <w:tblStyleRowBandSize w:val="1"/>
      <w:tblStyleColBandSize w:val="1"/>
      <w:tblBorders>
        <w:top w:val="single" w:sz="4" w:space="0" w:color="6F6F6F" w:themeColor="text1" w:themeTint="90"/>
        <w:left w:val="single" w:sz="4" w:space="0" w:color="6F6F6F" w:themeColor="text1" w:themeTint="90"/>
        <w:bottom w:val="single" w:sz="4" w:space="0" w:color="6F6F6F" w:themeColor="text1" w:themeTint="90"/>
        <w:right w:val="single" w:sz="4" w:space="0" w:color="6F6F6F" w:themeColor="text1" w:themeTint="90"/>
        <w:insideH w:val="single" w:sz="4" w:space="0" w:color="6F6F6F" w:themeColor="text1" w:themeTint="90"/>
        <w:insideV w:val="single" w:sz="4" w:space="0" w:color="6F6F6F" w:themeColor="tex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</w:tcBorders>
        <w:shd w:val="clear" w:color="000000" w:themeColor="text1" w:fill="000000" w:themeFill="text1"/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4-Accent1">
    <w:name w:val="Grid Table 4 - Accent 1"/>
    <w:basedOn w:val="a3"/>
    <w:uiPriority w:val="59"/>
    <w:tblPr>
      <w:tblStyleRowBandSize w:val="1"/>
      <w:tblStyleColBandSize w:val="1"/>
      <w:tblBorders>
        <w:top w:val="single" w:sz="4" w:space="0" w:color="A2C6E7" w:themeColor="accent1" w:themeTint="90"/>
        <w:left w:val="single" w:sz="4" w:space="0" w:color="A2C6E7" w:themeColor="accent1" w:themeTint="90"/>
        <w:bottom w:val="single" w:sz="4" w:space="0" w:color="A2C6E7" w:themeColor="accent1" w:themeTint="90"/>
        <w:right w:val="single" w:sz="4" w:space="0" w:color="A2C6E7" w:themeColor="accent1" w:themeTint="90"/>
        <w:insideH w:val="single" w:sz="4" w:space="0" w:color="A2C6E7" w:themeColor="accent1" w:themeTint="90"/>
        <w:insideV w:val="single" w:sz="4" w:space="0" w:color="A2C6E7" w:themeColor="accen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68A2D8" w:themeColor="accent1" w:themeTint="EA"/>
          <w:left w:val="single" w:sz="4" w:space="0" w:color="68A2D8" w:themeColor="accent1" w:themeTint="EA"/>
          <w:bottom w:val="single" w:sz="4" w:space="0" w:color="68A2D8" w:themeColor="accent1" w:themeTint="EA"/>
          <w:right w:val="single" w:sz="4" w:space="0" w:color="68A2D8" w:themeColor="accent1" w:themeTint="EA"/>
        </w:tcBorders>
        <w:shd w:val="clear" w:color="68A2D8" w:themeColor="accent1" w:themeTint="EA" w:fill="68A2D8" w:themeFill="accent1" w:themeFillTint="EA"/>
      </w:tcPr>
    </w:tblStylePr>
    <w:tblStylePr w:type="lastRow">
      <w:rPr>
        <w:b/>
        <w:color w:val="404040"/>
      </w:rPr>
      <w:tblPr/>
      <w:tcPr>
        <w:tcBorders>
          <w:top w:val="single" w:sz="4" w:space="0" w:color="68A2D8" w:themeColor="accent1" w:themeTint="E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EEBF6" w:themeColor="accent1" w:themeTint="32" w:fill="DEEBF6" w:themeFill="accent1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EEBF6" w:themeColor="accent1" w:themeTint="32" w:fill="DEEBF6" w:themeFill="accent1" w:themeFillTint="32"/>
      </w:tcPr>
    </w:tblStylePr>
  </w:style>
  <w:style w:type="table" w:customStyle="1" w:styleId="GridTable4-Accent2">
    <w:name w:val="Grid Table 4 - Accent 2"/>
    <w:basedOn w:val="a3"/>
    <w:uiPriority w:val="59"/>
    <w:tblPr>
      <w:tblStyleRowBandSize w:val="1"/>
      <w:tblStyleColBandSize w:val="1"/>
      <w:tblBorders>
        <w:top w:val="single" w:sz="4" w:space="0" w:color="F4B58A" w:themeColor="accent2" w:themeTint="90"/>
        <w:left w:val="single" w:sz="4" w:space="0" w:color="F4B58A" w:themeColor="accent2" w:themeTint="90"/>
        <w:bottom w:val="single" w:sz="4" w:space="0" w:color="F4B58A" w:themeColor="accent2" w:themeTint="90"/>
        <w:right w:val="single" w:sz="4" w:space="0" w:color="F4B58A" w:themeColor="accent2" w:themeTint="90"/>
        <w:insideH w:val="single" w:sz="4" w:space="0" w:color="F4B58A" w:themeColor="accent2" w:themeTint="90"/>
        <w:insideV w:val="single" w:sz="4" w:space="0" w:color="F4B58A" w:themeColor="accent2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4B184" w:themeColor="accent2" w:themeTint="97"/>
          <w:left w:val="single" w:sz="4" w:space="0" w:color="F4B184" w:themeColor="accent2" w:themeTint="97"/>
          <w:bottom w:val="single" w:sz="4" w:space="0" w:color="F4B184" w:themeColor="accent2" w:themeTint="97"/>
          <w:right w:val="single" w:sz="4" w:space="0" w:color="F4B184" w:themeColor="accent2" w:themeTint="97"/>
        </w:tcBorders>
        <w:shd w:val="clear" w:color="F4B184" w:themeColor="accent2" w:themeTint="97" w:fill="F4B184" w:themeFill="accent2" w:themeFillTint="97"/>
      </w:tcPr>
    </w:tblStylePr>
    <w:tblStylePr w:type="lastRow">
      <w:rPr>
        <w:b/>
        <w:color w:val="404040"/>
      </w:rPr>
      <w:tblPr/>
      <w:tcPr>
        <w:tcBorders>
          <w:top w:val="single" w:sz="4" w:space="0" w:color="F4B184" w:themeColor="accent2" w:themeTint="97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GridTable4-Accent3">
    <w:name w:val="Grid Table 4 - Accent 3"/>
    <w:basedOn w:val="a3"/>
    <w:uiPriority w:val="59"/>
    <w:tblPr>
      <w:tblStyleRowBandSize w:val="1"/>
      <w:tblStyleColBandSize w:val="1"/>
      <w:tblBorders>
        <w:top w:val="single" w:sz="4" w:space="0" w:color="CCCCCC" w:themeColor="accent3" w:themeTint="90"/>
        <w:left w:val="single" w:sz="4" w:space="0" w:color="CCCCCC" w:themeColor="accent3" w:themeTint="90"/>
        <w:bottom w:val="single" w:sz="4" w:space="0" w:color="CCCCCC" w:themeColor="accent3" w:themeTint="90"/>
        <w:right w:val="single" w:sz="4" w:space="0" w:color="CCCCCC" w:themeColor="accent3" w:themeTint="90"/>
        <w:insideH w:val="single" w:sz="4" w:space="0" w:color="CCCCCC" w:themeColor="accent3" w:themeTint="90"/>
        <w:insideV w:val="single" w:sz="4" w:space="0" w:color="CCCCCC" w:themeColor="accent3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A5A5A5" w:themeColor="accent3" w:themeTint="FE"/>
          <w:left w:val="single" w:sz="4" w:space="0" w:color="A5A5A5" w:themeColor="accent3" w:themeTint="FE"/>
          <w:bottom w:val="single" w:sz="4" w:space="0" w:color="A5A5A5" w:themeColor="accent3" w:themeTint="FE"/>
          <w:right w:val="single" w:sz="4" w:space="0" w:color="A5A5A5" w:themeColor="accent3" w:themeTint="FE"/>
        </w:tcBorders>
        <w:shd w:val="clear" w:color="A5A5A5" w:themeColor="accent3" w:themeTint="FE" w:fill="A5A5A5" w:themeFill="accent3" w:themeFillTint="FE"/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 w:themeTint="FE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GridTable4-Accent4">
    <w:name w:val="Grid Table 4 - Accent 4"/>
    <w:basedOn w:val="a3"/>
    <w:uiPriority w:val="59"/>
    <w:tblPr>
      <w:tblStyleRowBandSize w:val="1"/>
      <w:tblStyleColBandSize w:val="1"/>
      <w:tblBorders>
        <w:top w:val="single" w:sz="4" w:space="0" w:color="FFDB6F" w:themeColor="accent4" w:themeTint="90"/>
        <w:left w:val="single" w:sz="4" w:space="0" w:color="FFDB6F" w:themeColor="accent4" w:themeTint="90"/>
        <w:bottom w:val="single" w:sz="4" w:space="0" w:color="FFDB6F" w:themeColor="accent4" w:themeTint="90"/>
        <w:right w:val="single" w:sz="4" w:space="0" w:color="FFDB6F" w:themeColor="accent4" w:themeTint="90"/>
        <w:insideH w:val="single" w:sz="4" w:space="0" w:color="FFDB6F" w:themeColor="accent4" w:themeTint="90"/>
        <w:insideV w:val="single" w:sz="4" w:space="0" w:color="FFDB6F" w:themeColor="accent4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D865" w:themeColor="accent4" w:themeTint="9A"/>
          <w:left w:val="single" w:sz="4" w:space="0" w:color="FFD865" w:themeColor="accent4" w:themeTint="9A"/>
          <w:bottom w:val="single" w:sz="4" w:space="0" w:color="FFD865" w:themeColor="accent4" w:themeTint="9A"/>
          <w:right w:val="single" w:sz="4" w:space="0" w:color="FFD865" w:themeColor="accent4" w:themeTint="9A"/>
        </w:tcBorders>
        <w:shd w:val="clear" w:color="FFD865" w:themeColor="accent4" w:themeTint="9A" w:fill="FFD865" w:themeFill="accent4" w:themeFillTint="9A"/>
      </w:tcPr>
    </w:tblStylePr>
    <w:tblStylePr w:type="lastRow">
      <w:rPr>
        <w:b/>
        <w:color w:val="404040"/>
      </w:rPr>
      <w:tblPr/>
      <w:tcPr>
        <w:tcBorders>
          <w:top w:val="single" w:sz="4" w:space="0" w:color="FFD865" w:themeColor="accent4" w:themeTint="9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GridTable4-Accent5">
    <w:name w:val="Grid Table 4 - Accent 5"/>
    <w:basedOn w:val="a3"/>
    <w:uiPriority w:val="59"/>
    <w:tblPr>
      <w:tblStyleRowBandSize w:val="1"/>
      <w:tblStyleColBandSize w:val="1"/>
      <w:tblBorders>
        <w:top w:val="single" w:sz="4" w:space="0" w:color="95AFDD" w:themeColor="accent5" w:themeTint="90"/>
        <w:left w:val="single" w:sz="4" w:space="0" w:color="95AFDD" w:themeColor="accent5" w:themeTint="90"/>
        <w:bottom w:val="single" w:sz="4" w:space="0" w:color="95AFDD" w:themeColor="accent5" w:themeTint="90"/>
        <w:right w:val="single" w:sz="4" w:space="0" w:color="95AFDD" w:themeColor="accent5" w:themeTint="90"/>
        <w:insideH w:val="single" w:sz="4" w:space="0" w:color="95AFDD" w:themeColor="accent5" w:themeTint="90"/>
        <w:insideV w:val="single" w:sz="4" w:space="0" w:color="95AFDD" w:themeColor="accent5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4472C4" w:themeColor="accent5"/>
          <w:left w:val="single" w:sz="4" w:space="0" w:color="4472C4" w:themeColor="accent5"/>
          <w:bottom w:val="single" w:sz="4" w:space="0" w:color="4472C4" w:themeColor="accent5"/>
          <w:right w:val="single" w:sz="4" w:space="0" w:color="4472C4" w:themeColor="accent5"/>
        </w:tcBorders>
        <w:shd w:val="clear" w:color="4472C4" w:themeColor="accent5" w:fill="4472C4" w:themeFill="accent5"/>
      </w:tcPr>
    </w:tblStylePr>
    <w:tblStylePr w:type="lastRow">
      <w:rPr>
        <w:b/>
        <w:color w:val="404040"/>
      </w:rPr>
      <w:tblPr/>
      <w:tcPr>
        <w:tcBorders>
          <w:top w:val="single" w:sz="4" w:space="0" w:color="4472C4" w:themeColor="accent5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</w:style>
  <w:style w:type="table" w:customStyle="1" w:styleId="GridTable4-Accent6">
    <w:name w:val="Grid Table 4 - Accent 6"/>
    <w:basedOn w:val="a3"/>
    <w:uiPriority w:val="59"/>
    <w:tblPr>
      <w:tblStyleRowBandSize w:val="1"/>
      <w:tblStyleColBandSize w:val="1"/>
      <w:tblBorders>
        <w:top w:val="single" w:sz="4" w:space="0" w:color="ADD394" w:themeColor="accent6" w:themeTint="90"/>
        <w:left w:val="single" w:sz="4" w:space="0" w:color="ADD394" w:themeColor="accent6" w:themeTint="90"/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  <w:insideV w:val="single" w:sz="4" w:space="0" w:color="ADD394" w:themeColor="accent6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70AD47" w:themeColor="accent6"/>
          <w:left w:val="single" w:sz="4" w:space="0" w:color="70AD47" w:themeColor="accent6"/>
          <w:bottom w:val="single" w:sz="4" w:space="0" w:color="70AD47" w:themeColor="accent6"/>
          <w:right w:val="single" w:sz="4" w:space="0" w:color="70AD47" w:themeColor="accent6"/>
        </w:tcBorders>
        <w:shd w:val="clear" w:color="70AD47" w:themeColor="accent6" w:fill="70AD47" w:themeFill="accent6"/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styleId="-5">
    <w:name w:val="Grid Table 5 Dark"/>
    <w:basedOn w:val="a3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BFBFBF" w:themeColor="text1" w:themeTint="40" w:fill="BFBFBF" w:themeFill="text1" w:themeFillTint="40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000000" w:themeColor="text1" w:fill="000000" w:themeFill="tex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band1Vert">
      <w:tblPr/>
      <w:tcPr>
        <w:shd w:val="clear" w:color="8A8A8A" w:themeColor="text1" w:themeTint="75" w:fill="8A8A8A" w:themeFill="text1" w:themeFillTint="75"/>
      </w:tcPr>
    </w:tblStylePr>
    <w:tblStylePr w:type="band1Horz">
      <w:tblPr/>
      <w:tcPr>
        <w:shd w:val="clear" w:color="8A8A8A" w:themeColor="text1" w:themeTint="75" w:fill="8A8A8A" w:themeFill="text1" w:themeFillTint="75"/>
      </w:tcPr>
    </w:tblStylePr>
  </w:style>
  <w:style w:type="table" w:customStyle="1" w:styleId="GridTable5Dark-Accent1">
    <w:name w:val="Grid Table 5 Dark- Accent 1"/>
    <w:basedOn w:val="a3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DEAF6" w:themeColor="accent1" w:themeTint="34" w:fill="DDEAF6" w:themeFill="accent1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5B9BD5" w:themeColor="accent1" w:fill="5B9BD5" w:themeFill="accen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5B9BD5" w:themeColor="accent1" w:fill="5B9BD5" w:themeFill="accen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5B9BD5" w:themeColor="accent1" w:fill="5B9BD5" w:themeFill="accen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5B9BD5" w:themeColor="accent1" w:fill="5B9BD5" w:themeFill="accent1"/>
      </w:tcPr>
    </w:tblStylePr>
    <w:tblStylePr w:type="band1Vert">
      <w:tblPr/>
      <w:tcPr>
        <w:shd w:val="clear" w:color="B3D0EB" w:themeColor="accent1" w:themeTint="75" w:fill="B3D0EB" w:themeFill="accent1" w:themeFillTint="75"/>
      </w:tcPr>
    </w:tblStylePr>
    <w:tblStylePr w:type="band1Horz">
      <w:tblPr/>
      <w:tcPr>
        <w:shd w:val="clear" w:color="B3D0EB" w:themeColor="accent1" w:themeTint="75" w:fill="B3D0EB" w:themeFill="accent1" w:themeFillTint="75"/>
      </w:tcPr>
    </w:tblStylePr>
  </w:style>
  <w:style w:type="table" w:customStyle="1" w:styleId="GridTable5Dark-Accent2">
    <w:name w:val="Grid Table 5 Dark - Accent 2"/>
    <w:basedOn w:val="a3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BE5D6" w:themeColor="accent2" w:themeTint="32" w:fill="FBE5D6" w:themeFill="accent2" w:themeFillTint="32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ED7D31" w:themeColor="accent2" w:fill="ED7D31" w:themeFill="accent2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band1Vert">
      <w:tblPr/>
      <w:tcPr>
        <w:shd w:val="clear" w:color="F6C3A0" w:themeColor="accent2" w:themeTint="75" w:fill="F6C3A0" w:themeFill="accent2" w:themeFillTint="75"/>
      </w:tcPr>
    </w:tblStylePr>
    <w:tblStylePr w:type="band1Horz">
      <w:tblPr/>
      <w:tcPr>
        <w:shd w:val="clear" w:color="F6C3A0" w:themeColor="accent2" w:themeTint="75" w:fill="F6C3A0" w:themeFill="accent2" w:themeFillTint="75"/>
      </w:tcPr>
    </w:tblStylePr>
  </w:style>
  <w:style w:type="table" w:customStyle="1" w:styleId="GridTable5Dark-Accent3">
    <w:name w:val="Grid Table 5 Dark - Accent 3"/>
    <w:basedOn w:val="a3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CECEC" w:themeColor="accent3" w:themeTint="34" w:fill="ECECEC" w:themeFill="accent3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A5A5A5" w:themeColor="accent3" w:fill="A5A5A5" w:themeFill="accent3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band1Vert">
      <w:tblPr/>
      <w:tcPr>
        <w:shd w:val="clear" w:color="D5D5D5" w:themeColor="accent3" w:themeTint="75" w:fill="D5D5D5" w:themeFill="accent3" w:themeFillTint="75"/>
      </w:tcPr>
    </w:tblStylePr>
    <w:tblStylePr w:type="band1Horz">
      <w:tblPr/>
      <w:tcPr>
        <w:shd w:val="clear" w:color="D5D5D5" w:themeColor="accent3" w:themeTint="75" w:fill="D5D5D5" w:themeFill="accent3" w:themeFillTint="75"/>
      </w:tcPr>
    </w:tblStylePr>
  </w:style>
  <w:style w:type="table" w:customStyle="1" w:styleId="GridTable5Dark-Accent4">
    <w:name w:val="Grid Table 5 Dark- Accent 4"/>
    <w:basedOn w:val="a3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FF2CB" w:themeColor="accent4" w:themeTint="34" w:fill="FFF2CB" w:themeFill="accent4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FC000" w:themeColor="accent4" w:fill="FFC000" w:themeFill="accent4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band1Vert">
      <w:tblPr/>
      <w:tcPr>
        <w:shd w:val="clear" w:color="FFE28A" w:themeColor="accent4" w:themeTint="75" w:fill="FFE28A" w:themeFill="accent4" w:themeFillTint="75"/>
      </w:tcPr>
    </w:tblStylePr>
    <w:tblStylePr w:type="band1Horz">
      <w:tblPr/>
      <w:tcPr>
        <w:shd w:val="clear" w:color="FFE28A" w:themeColor="accent4" w:themeTint="75" w:fill="FFE28A" w:themeFill="accent4" w:themeFillTint="75"/>
      </w:tcPr>
    </w:tblStylePr>
  </w:style>
  <w:style w:type="table" w:customStyle="1" w:styleId="GridTable5Dark-Accent5">
    <w:name w:val="Grid Table 5 Dark - Accent 5"/>
    <w:basedOn w:val="a3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8E2F3" w:themeColor="accent5" w:themeTint="34" w:fill="D8E2F3" w:themeFill="accent5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472C4" w:themeColor="accent5" w:fill="4472C4" w:themeFill="accent5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4472C4" w:themeColor="accent5" w:fill="4472C4" w:themeFill="accent5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4472C4" w:themeColor="accent5" w:fill="4472C4" w:themeFill="accent5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4472C4" w:themeColor="accent5" w:fill="4472C4" w:themeFill="accent5"/>
      </w:tcPr>
    </w:tblStylePr>
    <w:tblStylePr w:type="band1Vert">
      <w:tblPr/>
      <w:tcPr>
        <w:shd w:val="clear" w:color="A9BEE4" w:themeColor="accent5" w:themeTint="75" w:fill="A9BEE4" w:themeFill="accent5" w:themeFillTint="75"/>
      </w:tcPr>
    </w:tblStylePr>
    <w:tblStylePr w:type="band1Horz">
      <w:tblPr/>
      <w:tcPr>
        <w:shd w:val="clear" w:color="A9BEE4" w:themeColor="accent5" w:themeTint="75" w:fill="A9BEE4" w:themeFill="accent5" w:themeFillTint="75"/>
      </w:tcPr>
    </w:tblStylePr>
  </w:style>
  <w:style w:type="table" w:customStyle="1" w:styleId="GridTable5Dark-Accent6">
    <w:name w:val="Grid Table 5 Dark - Accent 6"/>
    <w:basedOn w:val="a3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1EFD8" w:themeColor="accent6" w:themeTint="34" w:fill="E1EFD8" w:themeFill="accent6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70AD47" w:themeColor="accent6" w:fill="70AD47" w:themeFill="accent6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band1Vert">
      <w:tblPr/>
      <w:tcPr>
        <w:shd w:val="clear" w:color="BCDBA8" w:themeColor="accent6" w:themeTint="75" w:fill="BCDBA8" w:themeFill="accent6" w:themeFillTint="75"/>
      </w:tcPr>
    </w:tblStylePr>
    <w:tblStylePr w:type="band1Horz">
      <w:tblPr/>
      <w:tcPr>
        <w:shd w:val="clear" w:color="BCDBA8" w:themeColor="accent6" w:themeTint="75" w:fill="BCDBA8" w:themeFill="accent6" w:themeFillTint="75"/>
      </w:tcPr>
    </w:tblStylePr>
  </w:style>
  <w:style w:type="table" w:styleId="-6">
    <w:name w:val="Grid Table 6 Colorful"/>
    <w:basedOn w:val="a3"/>
    <w:uiPriority w:val="99"/>
    <w:tblPr>
      <w:tblStyleRowBandSize w:val="1"/>
      <w:tblStyleColBandSize w:val="1"/>
      <w:tblBorders>
        <w:top w:val="single" w:sz="4" w:space="0" w:color="7F7F7F" w:themeColor="text1" w:themeTint="80"/>
        <w:left w:val="single" w:sz="4" w:space="0" w:color="7F7F7F" w:themeColor="text1" w:themeTint="80"/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</w:tblPr>
    <w:tblStylePr w:type="firstRow">
      <w:rPr>
        <w:b/>
        <w:color w:val="7F7F7F" w:themeColor="text1" w:themeTint="80" w:themeShade="95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b/>
        <w:color w:val="7F7F7F" w:themeColor="text1" w:themeTint="80" w:themeShade="95"/>
      </w:rPr>
    </w:tblStylePr>
    <w:tblStylePr w:type="firstCol">
      <w:rPr>
        <w:b/>
        <w:color w:val="7F7F7F" w:themeColor="text1" w:themeTint="80" w:themeShade="95"/>
      </w:rPr>
    </w:tblStylePr>
    <w:tblStylePr w:type="lastCol">
      <w:rPr>
        <w:b/>
        <w:color w:val="7F7F7F" w:themeColor="text1" w:themeTint="80" w:themeShade="95"/>
      </w:rPr>
    </w:tblStylePr>
    <w:tblStylePr w:type="band1Vert"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6Colorful-Accent1">
    <w:name w:val="Grid Table 6 Colorful - Accent 1"/>
    <w:basedOn w:val="a3"/>
    <w:uiPriority w:val="99"/>
    <w:tblPr>
      <w:tblStyleRowBandSize w:val="1"/>
      <w:tblStyleColBandSize w:val="1"/>
      <w:tblBorders>
        <w:top w:val="single" w:sz="4" w:space="0" w:color="ACCCEA" w:themeColor="accent1" w:themeTint="80"/>
        <w:left w:val="single" w:sz="4" w:space="0" w:color="ACCCEA" w:themeColor="accent1" w:themeTint="80"/>
        <w:bottom w:val="single" w:sz="4" w:space="0" w:color="ACCCEA" w:themeColor="accent1" w:themeTint="80"/>
        <w:right w:val="single" w:sz="4" w:space="0" w:color="ACCCEA" w:themeColor="accent1" w:themeTint="80"/>
        <w:insideH w:val="single" w:sz="4" w:space="0" w:color="ACCCEA" w:themeColor="accent1" w:themeTint="80"/>
        <w:insideV w:val="single" w:sz="4" w:space="0" w:color="ACCCEA" w:themeColor="accent1" w:themeTint="80"/>
      </w:tblBorders>
    </w:tblPr>
    <w:tblStylePr w:type="firstRow">
      <w:rPr>
        <w:b/>
        <w:color w:val="ACCCEA" w:themeColor="accent1" w:themeTint="80" w:themeShade="95"/>
      </w:rPr>
      <w:tblPr/>
      <w:tcPr>
        <w:tcBorders>
          <w:bottom w:val="single" w:sz="12" w:space="0" w:color="ACCCEA" w:themeColor="accent1" w:themeTint="80"/>
        </w:tcBorders>
      </w:tcPr>
    </w:tblStylePr>
    <w:tblStylePr w:type="lastRow">
      <w:rPr>
        <w:b/>
        <w:color w:val="ACCCEA" w:themeColor="accent1" w:themeTint="80" w:themeShade="95"/>
      </w:rPr>
    </w:tblStylePr>
    <w:tblStylePr w:type="firstCol">
      <w:rPr>
        <w:b/>
        <w:color w:val="ACCCEA" w:themeColor="accent1" w:themeTint="80" w:themeShade="95"/>
      </w:rPr>
    </w:tblStylePr>
    <w:tblStylePr w:type="lastCol">
      <w:rPr>
        <w:b/>
        <w:color w:val="ACCCEA" w:themeColor="accent1" w:themeTint="80" w:themeShade="95"/>
      </w:rPr>
    </w:tblStylePr>
    <w:tblStylePr w:type="band1Vert">
      <w:tblPr/>
      <w:tcPr>
        <w:shd w:val="clear" w:color="DDEAF6" w:themeColor="accent1" w:themeTint="34" w:fill="DDEAF6" w:themeFill="accent1" w:themeFillTint="34"/>
      </w:tcPr>
    </w:tblStylePr>
    <w:tblStylePr w:type="band1Horz">
      <w:rPr>
        <w:rFonts w:ascii="Arial" w:hAnsi="Arial"/>
        <w:color w:val="ACCCEA" w:themeColor="accent1" w:themeTint="80" w:themeShade="95"/>
        <w:sz w:val="22"/>
      </w:rPr>
      <w:tblPr/>
      <w:tcPr>
        <w:shd w:val="clear" w:color="DDEAF6" w:themeColor="accent1" w:themeTint="34" w:fill="DDEAF6" w:themeFill="accent1" w:themeFillTint="34"/>
      </w:tcPr>
    </w:tblStylePr>
    <w:tblStylePr w:type="band2Horz">
      <w:rPr>
        <w:rFonts w:ascii="Arial" w:hAnsi="Arial"/>
        <w:color w:val="ACCCEA" w:themeColor="accent1" w:themeTint="80" w:themeShade="95"/>
        <w:sz w:val="22"/>
      </w:rPr>
    </w:tblStylePr>
  </w:style>
  <w:style w:type="table" w:customStyle="1" w:styleId="GridTable6Colorful-Accent2">
    <w:name w:val="Grid Table 6 Colorful - Accent 2"/>
    <w:basedOn w:val="a3"/>
    <w:uiPriority w:val="99"/>
    <w:tblPr>
      <w:tblStyleRowBandSize w:val="1"/>
      <w:tblStyleColBandSize w:val="1"/>
      <w:tblBorders>
        <w:top w:val="single" w:sz="4" w:space="0" w:color="F4B184" w:themeColor="accent2" w:themeTint="97"/>
        <w:left w:val="single" w:sz="4" w:space="0" w:color="F4B184" w:themeColor="accent2" w:themeTint="97"/>
        <w:bottom w:val="single" w:sz="4" w:space="0" w:color="F4B184" w:themeColor="accent2" w:themeTint="97"/>
        <w:right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b/>
        <w:color w:val="F4B184" w:themeColor="accent2" w:themeTint="97" w:themeShade="95"/>
      </w:rPr>
      <w:tblPr/>
      <w:tcPr>
        <w:tcBorders>
          <w:bottom w:val="single" w:sz="12" w:space="0" w:color="F4B184" w:themeColor="accent2" w:themeTint="97"/>
        </w:tcBorders>
      </w:tcPr>
    </w:tblStylePr>
    <w:tblStylePr w:type="lastRow">
      <w:rPr>
        <w:b/>
        <w:color w:val="F4B184" w:themeColor="accent2" w:themeTint="97" w:themeShade="95"/>
      </w:rPr>
    </w:tblStylePr>
    <w:tblStylePr w:type="firstCol">
      <w:rPr>
        <w:b/>
        <w:color w:val="F4B184" w:themeColor="accent2" w:themeTint="97" w:themeShade="95"/>
      </w:rPr>
    </w:tblStylePr>
    <w:tblStylePr w:type="lastCol">
      <w:rPr>
        <w:b/>
        <w:color w:val="F4B184" w:themeColor="accent2" w:themeTint="97" w:themeShade="95"/>
      </w:rPr>
    </w:tblStylePr>
    <w:tblStylePr w:type="band1Vert"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GridTable6Colorful-Accent3">
    <w:name w:val="Grid Table 6 Colorful - Accent 3"/>
    <w:basedOn w:val="a3"/>
    <w:uiPriority w:val="99"/>
    <w:tblPr>
      <w:tblStyleRowBandSize w:val="1"/>
      <w:tblStyleColBandSize w:val="1"/>
      <w:tblBorders>
        <w:top w:val="single" w:sz="4" w:space="0" w:color="A5A5A5" w:themeColor="accent3" w:themeTint="FE"/>
        <w:left w:val="single" w:sz="4" w:space="0" w:color="A5A5A5" w:themeColor="accent3" w:themeTint="FE"/>
        <w:bottom w:val="single" w:sz="4" w:space="0" w:color="A5A5A5" w:themeColor="accent3" w:themeTint="FE"/>
        <w:right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b/>
        <w:color w:val="A5A5A5" w:themeColor="accent3" w:themeTint="FE" w:themeShade="95"/>
      </w:rPr>
      <w:tblPr/>
      <w:tcPr>
        <w:tcBorders>
          <w:bottom w:val="single" w:sz="12" w:space="0" w:color="A5A5A5" w:themeColor="accent3" w:themeTint="FE"/>
        </w:tcBorders>
      </w:tcPr>
    </w:tblStylePr>
    <w:tblStylePr w:type="lastRow">
      <w:rPr>
        <w:b/>
        <w:color w:val="A5A5A5" w:themeColor="accent3" w:themeTint="FE" w:themeShade="95"/>
      </w:rPr>
    </w:tblStylePr>
    <w:tblStylePr w:type="firstCol">
      <w:rPr>
        <w:b/>
        <w:color w:val="A5A5A5" w:themeColor="accent3" w:themeTint="FE" w:themeShade="95"/>
      </w:rPr>
    </w:tblStylePr>
    <w:tblStylePr w:type="lastCol">
      <w:rPr>
        <w:b/>
        <w:color w:val="A5A5A5" w:themeColor="accent3" w:themeTint="FE" w:themeShade="95"/>
      </w:rPr>
    </w:tblStylePr>
    <w:tblStylePr w:type="band1Vert"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A5A5A5" w:themeColor="accent3" w:themeTint="FE" w:themeShade="95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2Horz">
      <w:rPr>
        <w:rFonts w:ascii="Arial" w:hAnsi="Arial"/>
        <w:color w:val="A5A5A5" w:themeColor="accent3" w:themeTint="FE" w:themeShade="95"/>
        <w:sz w:val="22"/>
      </w:rPr>
    </w:tblStylePr>
  </w:style>
  <w:style w:type="table" w:customStyle="1" w:styleId="GridTable6Colorful-Accent4">
    <w:name w:val="Grid Table 6 Colorful - Accent 4"/>
    <w:basedOn w:val="a3"/>
    <w:uiPriority w:val="99"/>
    <w:tblPr>
      <w:tblStyleRowBandSize w:val="1"/>
      <w:tblStyleColBandSize w:val="1"/>
      <w:tblBorders>
        <w:top w:val="single" w:sz="4" w:space="0" w:color="FFD865" w:themeColor="accent4" w:themeTint="9A"/>
        <w:left w:val="single" w:sz="4" w:space="0" w:color="FFD865" w:themeColor="accent4" w:themeTint="9A"/>
        <w:bottom w:val="single" w:sz="4" w:space="0" w:color="FFD865" w:themeColor="accent4" w:themeTint="9A"/>
        <w:right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b/>
        <w:color w:val="FFD865" w:themeColor="accent4" w:themeTint="9A" w:themeShade="95"/>
      </w:rPr>
      <w:tblPr/>
      <w:tcPr>
        <w:tcBorders>
          <w:bottom w:val="single" w:sz="12" w:space="0" w:color="FFD865" w:themeColor="accent4" w:themeTint="9A"/>
        </w:tcBorders>
      </w:tcPr>
    </w:tblStylePr>
    <w:tblStylePr w:type="lastRow">
      <w:rPr>
        <w:b/>
        <w:color w:val="FFD865" w:themeColor="accent4" w:themeTint="9A" w:themeShade="95"/>
      </w:rPr>
    </w:tblStylePr>
    <w:tblStylePr w:type="firstCol">
      <w:rPr>
        <w:b/>
        <w:color w:val="FFD865" w:themeColor="accent4" w:themeTint="9A" w:themeShade="95"/>
      </w:rPr>
    </w:tblStylePr>
    <w:tblStylePr w:type="lastCol">
      <w:rPr>
        <w:b/>
        <w:color w:val="FFD865" w:themeColor="accent4" w:themeTint="9A" w:themeShade="95"/>
      </w:rPr>
    </w:tblStylePr>
    <w:tblStylePr w:type="band1Vert"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GridTable6Colorful-Accent5">
    <w:name w:val="Grid Table 6 Colorful - Accent 5"/>
    <w:basedOn w:val="a3"/>
    <w:uiPriority w:val="99"/>
    <w:tblPr>
      <w:tblStyleRowBandSize w:val="1"/>
      <w:tblStyleColBandSize w:val="1"/>
      <w:tblBorders>
        <w:top w:val="single" w:sz="4" w:space="0" w:color="4472C4" w:themeColor="accent5"/>
        <w:left w:val="single" w:sz="4" w:space="0" w:color="4472C4" w:themeColor="accent5"/>
        <w:bottom w:val="single" w:sz="4" w:space="0" w:color="4472C4" w:themeColor="accent5"/>
        <w:right w:val="single" w:sz="4" w:space="0" w:color="4472C4" w:themeColor="accent5"/>
        <w:insideH w:val="single" w:sz="4" w:space="0" w:color="4472C4" w:themeColor="accent5"/>
        <w:insideV w:val="single" w:sz="4" w:space="0" w:color="4472C4" w:themeColor="accent5"/>
      </w:tblBorders>
    </w:tblPr>
    <w:tblStylePr w:type="firstRow">
      <w:rPr>
        <w:b/>
        <w:color w:val="254175" w:themeColor="accent5" w:themeShade="95"/>
      </w:rPr>
      <w:tblPr/>
      <w:tcPr>
        <w:tcBorders>
          <w:bottom w:val="single" w:sz="12" w:space="0" w:color="4472C4" w:themeColor="accent5"/>
        </w:tcBorders>
      </w:tcPr>
    </w:tblStylePr>
    <w:tblStylePr w:type="lastRow">
      <w:rPr>
        <w:b/>
        <w:color w:val="254175" w:themeColor="accent5" w:themeShade="95"/>
      </w:rPr>
    </w:tblStylePr>
    <w:tblStylePr w:type="firstCol">
      <w:rPr>
        <w:b/>
        <w:color w:val="254175" w:themeColor="accent5" w:themeShade="95"/>
      </w:rPr>
    </w:tblStylePr>
    <w:tblStylePr w:type="lastCol">
      <w:rPr>
        <w:b/>
        <w:color w:val="254175" w:themeColor="accent5" w:themeShade="95"/>
      </w:rPr>
    </w:tblStylePr>
    <w:tblStylePr w:type="band1Vert"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254175" w:themeColor="accent5" w:themeShade="95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2Horz">
      <w:rPr>
        <w:rFonts w:ascii="Arial" w:hAnsi="Arial"/>
        <w:color w:val="254175" w:themeColor="accent5" w:themeShade="95"/>
        <w:sz w:val="22"/>
      </w:rPr>
    </w:tblStylePr>
  </w:style>
  <w:style w:type="table" w:customStyle="1" w:styleId="GridTable6Colorful-Accent6">
    <w:name w:val="Grid Table 6 Colorful - Accent 6"/>
    <w:basedOn w:val="a3"/>
    <w:uiPriority w:val="99"/>
    <w:tblPr>
      <w:tblStyleRowBandSize w:val="1"/>
      <w:tblStyleColBandSize w:val="1"/>
      <w:tblBorders>
        <w:top w:val="single" w:sz="4" w:space="0" w:color="70AD47" w:themeColor="accent6"/>
        <w:left w:val="single" w:sz="4" w:space="0" w:color="70AD47" w:themeColor="accent6"/>
        <w:bottom w:val="single" w:sz="4" w:space="0" w:color="70AD47" w:themeColor="accent6"/>
        <w:right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</w:tblPr>
    <w:tblStylePr w:type="firstRow">
      <w:rPr>
        <w:b/>
        <w:color w:val="254175" w:themeColor="accent5" w:themeShade="95"/>
      </w:rPr>
      <w:tblPr/>
      <w:tcPr>
        <w:tcBorders>
          <w:bottom w:val="single" w:sz="12" w:space="0" w:color="70AD47" w:themeColor="accent6"/>
        </w:tcBorders>
      </w:tcPr>
    </w:tblStylePr>
    <w:tblStylePr w:type="lastRow">
      <w:rPr>
        <w:b/>
        <w:color w:val="254175" w:themeColor="accent5" w:themeShade="95"/>
      </w:rPr>
    </w:tblStylePr>
    <w:tblStylePr w:type="firstCol">
      <w:rPr>
        <w:b/>
        <w:color w:val="254175" w:themeColor="accent5" w:themeShade="95"/>
      </w:rPr>
    </w:tblStylePr>
    <w:tblStylePr w:type="lastCol">
      <w:rPr>
        <w:b/>
        <w:color w:val="254175" w:themeColor="accent5" w:themeShade="95"/>
      </w:rPr>
    </w:tblStylePr>
    <w:tblStylePr w:type="band1Vert"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254175" w:themeColor="accent5" w:themeShade="95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2Horz">
      <w:rPr>
        <w:rFonts w:ascii="Arial" w:hAnsi="Arial"/>
        <w:color w:val="254175" w:themeColor="accent5" w:themeShade="95"/>
        <w:sz w:val="22"/>
      </w:rPr>
    </w:tblStylePr>
  </w:style>
  <w:style w:type="table" w:styleId="-7">
    <w:name w:val="Grid Table 7 Colorful"/>
    <w:basedOn w:val="a3"/>
    <w:uiPriority w:val="99"/>
    <w:tblPr>
      <w:tblStyleRowBandSize w:val="1"/>
      <w:tblStyleColBandSize w:val="1"/>
      <w:tblBorders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</w:tblPr>
    <w:tblStylePr w:type="fir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7F7F7F" w:themeColor="text1" w:themeTint="80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single" w:sz="4" w:space="0" w:color="7F7F7F" w:themeColor="text1" w:themeTint="80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7Colorful-Accent1">
    <w:name w:val="Grid Table 7 Colorful - Accent 1"/>
    <w:basedOn w:val="a3"/>
    <w:uiPriority w:val="99"/>
    <w:tblPr>
      <w:tblStyleRowBandSize w:val="1"/>
      <w:tblStyleColBandSize w:val="1"/>
      <w:tblBorders>
        <w:bottom w:val="single" w:sz="4" w:space="0" w:color="ACCCEA" w:themeColor="accent1" w:themeTint="80"/>
        <w:right w:val="single" w:sz="4" w:space="0" w:color="ACCCEA" w:themeColor="accent1" w:themeTint="80"/>
        <w:insideH w:val="single" w:sz="4" w:space="0" w:color="ACCCEA" w:themeColor="accent1" w:themeTint="80"/>
        <w:insideV w:val="single" w:sz="4" w:space="0" w:color="ACCCEA" w:themeColor="accent1" w:themeTint="80"/>
      </w:tblBorders>
    </w:tblPr>
    <w:tblStylePr w:type="firstRow">
      <w:rPr>
        <w:rFonts w:ascii="Arial" w:hAnsi="Arial"/>
        <w:b/>
        <w:color w:val="ACCCEA" w:themeColor="accen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ACCCEA" w:themeColor="accent1" w:themeTint="80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ACCCEA" w:themeColor="accent1" w:themeTint="80" w:themeShade="95"/>
        <w:sz w:val="22"/>
      </w:rPr>
      <w:tblPr/>
      <w:tcPr>
        <w:tcBorders>
          <w:top w:val="single" w:sz="4" w:space="0" w:color="ACCCEA" w:themeColor="accent1" w:themeTint="8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CCCEA" w:themeColor="accen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ACCCEA" w:themeColor="accen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ACCCEA" w:themeColor="accent1" w:themeTint="80" w:themeShade="95"/>
        <w:sz w:val="22"/>
      </w:rPr>
      <w:tblPr/>
      <w:tcPr>
        <w:tcBorders>
          <w:top w:val="none" w:sz="0" w:space="0" w:color="auto"/>
          <w:left w:val="single" w:sz="4" w:space="0" w:color="ACCCEA" w:themeColor="accent1" w:themeTint="80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DDEAF6" w:themeColor="accent1" w:themeTint="34" w:fill="DDEAF6" w:themeFill="accent1" w:themeFillTint="34"/>
      </w:tcPr>
    </w:tblStylePr>
    <w:tblStylePr w:type="band1Horz">
      <w:rPr>
        <w:rFonts w:ascii="Arial" w:hAnsi="Arial"/>
        <w:color w:val="ACCCEA" w:themeColor="accent1" w:themeTint="80" w:themeShade="95"/>
        <w:sz w:val="22"/>
      </w:rPr>
      <w:tblPr/>
      <w:tcPr>
        <w:shd w:val="clear" w:color="DDEAF6" w:themeColor="accent1" w:themeTint="34" w:fill="DDEAF6" w:themeFill="accent1" w:themeFillTint="34"/>
      </w:tcPr>
    </w:tblStylePr>
    <w:tblStylePr w:type="band2Horz">
      <w:rPr>
        <w:rFonts w:ascii="Arial" w:hAnsi="Arial"/>
        <w:color w:val="ACCCEA" w:themeColor="accent1" w:themeTint="80" w:themeShade="95"/>
        <w:sz w:val="22"/>
      </w:rPr>
    </w:tblStylePr>
  </w:style>
  <w:style w:type="table" w:customStyle="1" w:styleId="GridTable7Colorful-Accent2">
    <w:name w:val="Grid Table 7 Colorful - Accent 2"/>
    <w:basedOn w:val="a3"/>
    <w:uiPriority w:val="99"/>
    <w:tblPr>
      <w:tblStyleRowBandSize w:val="1"/>
      <w:tblStyleColBandSize w:val="1"/>
      <w:tblBorders>
        <w:bottom w:val="single" w:sz="4" w:space="0" w:color="F4B184" w:themeColor="accent2" w:themeTint="97"/>
        <w:right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rFonts w:ascii="Arial" w:hAnsi="Arial"/>
        <w:b/>
        <w:color w:val="F4B184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F4B184" w:themeColor="accent2" w:themeTint="97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F4B184" w:themeColor="accent2" w:themeTint="97" w:themeShade="95"/>
        <w:sz w:val="22"/>
      </w:rPr>
      <w:tblPr/>
      <w:tcPr>
        <w:tcBorders>
          <w:top w:val="single" w:sz="4" w:space="0" w:color="F4B184" w:themeColor="accent2" w:themeTint="97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F4B184" w:themeColor="accent2" w:themeTint="97"/>
        </w:tcBorders>
        <w:shd w:val="clear" w:color="FFFFFF" w:fill="auto"/>
      </w:tcPr>
    </w:tblStylePr>
    <w:tblStylePr w:type="lastCol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0" w:space="0" w:color="auto"/>
          <w:left w:val="single" w:sz="4" w:space="0" w:color="F4B184" w:themeColor="accent2" w:themeTint="97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GridTable7Colorful-Accent3">
    <w:name w:val="Grid Table 7 Colorful - Accent 3"/>
    <w:basedOn w:val="a3"/>
    <w:uiPriority w:val="99"/>
    <w:tblPr>
      <w:tblStyleRowBandSize w:val="1"/>
      <w:tblStyleColBandSize w:val="1"/>
      <w:tblBorders>
        <w:bottom w:val="single" w:sz="4" w:space="0" w:color="A5A5A5" w:themeColor="accent3" w:themeTint="FE"/>
        <w:right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rFonts w:ascii="Arial" w:hAnsi="Arial"/>
        <w:b/>
        <w:color w:val="A5A5A5" w:themeColor="accent3" w:themeTint="FE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A5A5A5" w:themeColor="accent3" w:themeTint="FE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A5A5A5" w:themeColor="accent3" w:themeTint="FE" w:themeShade="95"/>
        <w:sz w:val="22"/>
      </w:rPr>
      <w:tblPr/>
      <w:tcPr>
        <w:tcBorders>
          <w:top w:val="single" w:sz="4" w:space="0" w:color="A5A5A5" w:themeColor="accent3" w:themeTint="FE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5A5A5" w:themeColor="accent3" w:themeTint="FE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A5A5A5" w:themeColor="accent3" w:themeTint="FE"/>
        </w:tcBorders>
        <w:shd w:val="clear" w:color="FFFFFF" w:fill="auto"/>
      </w:tcPr>
    </w:tblStylePr>
    <w:tblStylePr w:type="lastCol">
      <w:rPr>
        <w:rFonts w:ascii="Arial" w:hAnsi="Arial"/>
        <w:i/>
        <w:color w:val="A5A5A5" w:themeColor="accent3" w:themeTint="FE" w:themeShade="95"/>
        <w:sz w:val="22"/>
      </w:rPr>
      <w:tblPr/>
      <w:tcPr>
        <w:tcBorders>
          <w:top w:val="none" w:sz="0" w:space="0" w:color="auto"/>
          <w:left w:val="single" w:sz="4" w:space="0" w:color="A5A5A5" w:themeColor="accent3" w:themeTint="FE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A5A5A5" w:themeColor="accent3" w:themeTint="FE" w:themeShade="95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2Horz">
      <w:rPr>
        <w:rFonts w:ascii="Arial" w:hAnsi="Arial"/>
        <w:color w:val="A5A5A5" w:themeColor="accent3" w:themeTint="FE" w:themeShade="95"/>
        <w:sz w:val="22"/>
      </w:rPr>
    </w:tblStylePr>
  </w:style>
  <w:style w:type="table" w:customStyle="1" w:styleId="GridTable7Colorful-Accent4">
    <w:name w:val="Grid Table 7 Colorful - Accent 4"/>
    <w:basedOn w:val="a3"/>
    <w:uiPriority w:val="99"/>
    <w:tblPr>
      <w:tblStyleRowBandSize w:val="1"/>
      <w:tblStyleColBandSize w:val="1"/>
      <w:tblBorders>
        <w:bottom w:val="single" w:sz="4" w:space="0" w:color="FFD865" w:themeColor="accent4" w:themeTint="9A"/>
        <w:right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rFonts w:ascii="Arial" w:hAnsi="Arial"/>
        <w:b/>
        <w:color w:val="FFD865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FFD865" w:themeColor="accent4" w:themeTint="9A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FFD865" w:themeColor="accent4" w:themeTint="9A" w:themeShade="95"/>
        <w:sz w:val="22"/>
      </w:rPr>
      <w:tblPr/>
      <w:tcPr>
        <w:tcBorders>
          <w:top w:val="single" w:sz="4" w:space="0" w:color="FFD865" w:themeColor="accent4" w:themeTint="9A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FFD865" w:themeColor="accent4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0" w:space="0" w:color="auto"/>
          <w:left w:val="single" w:sz="4" w:space="0" w:color="FFD865" w:themeColor="accent4" w:themeTint="9A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GridTable7Colorful-Accent5">
    <w:name w:val="Grid Table 7 Colorful - Accent 5"/>
    <w:basedOn w:val="a3"/>
    <w:uiPriority w:val="99"/>
    <w:tblPr>
      <w:tblStyleRowBandSize w:val="1"/>
      <w:tblStyleColBandSize w:val="1"/>
      <w:tblBorders>
        <w:bottom w:val="single" w:sz="4" w:space="0" w:color="95AFDD" w:themeColor="accent5" w:themeTint="90"/>
        <w:right w:val="single" w:sz="4" w:space="0" w:color="95AFDD" w:themeColor="accent5" w:themeTint="90"/>
        <w:insideH w:val="single" w:sz="4" w:space="0" w:color="95AFDD" w:themeColor="accent5" w:themeTint="90"/>
        <w:insideV w:val="single" w:sz="4" w:space="0" w:color="95AFDD" w:themeColor="accent5" w:themeTint="90"/>
      </w:tblBorders>
    </w:tblPr>
    <w:tblStylePr w:type="firstRow">
      <w:rPr>
        <w:rFonts w:ascii="Arial" w:hAnsi="Arial"/>
        <w:b/>
        <w:color w:val="254175" w:themeColor="accent5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95AFDD" w:themeColor="accent5" w:themeTint="90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254175" w:themeColor="accent5" w:themeShade="95"/>
        <w:sz w:val="22"/>
      </w:rPr>
      <w:tblPr/>
      <w:tcPr>
        <w:tcBorders>
          <w:top w:val="single" w:sz="4" w:space="0" w:color="95AFDD" w:themeColor="accent5" w:themeTint="9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254175" w:themeColor="accent5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95AFDD" w:themeColor="accent5" w:themeTint="90"/>
        </w:tcBorders>
        <w:shd w:val="clear" w:color="FFFFFF" w:fill="auto"/>
      </w:tcPr>
    </w:tblStylePr>
    <w:tblStylePr w:type="lastCol">
      <w:rPr>
        <w:rFonts w:ascii="Arial" w:hAnsi="Arial"/>
        <w:i/>
        <w:color w:val="254175" w:themeColor="accent5" w:themeShade="95"/>
        <w:sz w:val="22"/>
      </w:rPr>
      <w:tblPr/>
      <w:tcPr>
        <w:tcBorders>
          <w:top w:val="none" w:sz="0" w:space="0" w:color="auto"/>
          <w:left w:val="single" w:sz="4" w:space="0" w:color="95AFDD" w:themeColor="accent5" w:themeTint="90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254175" w:themeColor="accent5" w:themeShade="95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2Horz">
      <w:rPr>
        <w:rFonts w:ascii="Arial" w:hAnsi="Arial"/>
        <w:color w:val="254175" w:themeColor="accent5" w:themeShade="95"/>
        <w:sz w:val="22"/>
      </w:rPr>
    </w:tblStylePr>
  </w:style>
  <w:style w:type="table" w:customStyle="1" w:styleId="GridTable7Colorful-Accent6">
    <w:name w:val="Grid Table 7 Colorful - Accent 6"/>
    <w:basedOn w:val="a3"/>
    <w:uiPriority w:val="99"/>
    <w:tblPr>
      <w:tblStyleRowBandSize w:val="1"/>
      <w:tblStyleColBandSize w:val="1"/>
      <w:tblBorders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  <w:insideV w:val="single" w:sz="4" w:space="0" w:color="ADD394" w:themeColor="accent6" w:themeTint="90"/>
      </w:tblBorders>
    </w:tblPr>
    <w:tblStylePr w:type="firstRow">
      <w:rPr>
        <w:rFonts w:ascii="Arial" w:hAnsi="Arial"/>
        <w:b/>
        <w:color w:val="416429" w:themeColor="accent6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ADD394" w:themeColor="accent6" w:themeTint="90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416429" w:themeColor="accent6" w:themeShade="95"/>
        <w:sz w:val="22"/>
      </w:rPr>
      <w:tblPr/>
      <w:tcPr>
        <w:tcBorders>
          <w:top w:val="single" w:sz="4" w:space="0" w:color="ADD394" w:themeColor="accent6" w:themeTint="9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416429" w:themeColor="accent6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ADD394" w:themeColor="accent6" w:themeTint="90"/>
        </w:tcBorders>
        <w:shd w:val="clear" w:color="FFFFFF" w:fill="auto"/>
      </w:tcPr>
    </w:tblStylePr>
    <w:tblStylePr w:type="lastCol">
      <w:rPr>
        <w:rFonts w:ascii="Arial" w:hAnsi="Arial"/>
        <w:i/>
        <w:color w:val="416429" w:themeColor="accent6" w:themeShade="95"/>
        <w:sz w:val="22"/>
      </w:rPr>
      <w:tblPr/>
      <w:tcPr>
        <w:tcBorders>
          <w:top w:val="none" w:sz="0" w:space="0" w:color="auto"/>
          <w:left w:val="single" w:sz="4" w:space="0" w:color="ADD394" w:themeColor="accent6" w:themeTint="90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16429" w:themeColor="accent6" w:themeShade="95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2Horz">
      <w:rPr>
        <w:rFonts w:ascii="Arial" w:hAnsi="Arial"/>
        <w:color w:val="416429" w:themeColor="accent6" w:themeShade="95"/>
        <w:sz w:val="22"/>
      </w:rPr>
    </w:tblStylePr>
  </w:style>
  <w:style w:type="table" w:styleId="-10">
    <w:name w:val="List Table 1 Light"/>
    <w:basedOn w:val="a3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il"/>
          <w:left w:val="nil"/>
          <w:bottom w:val="single" w:sz="4" w:space="0" w:color="000000" w:themeColor="text1"/>
          <w:right w:val="nil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  <w:left w:val="nil"/>
          <w:bottom w:val="nil"/>
          <w:right w:val="nil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1Light-Accent1">
    <w:name w:val="List Table 1 Light - Accent 1"/>
    <w:basedOn w:val="a3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il"/>
          <w:left w:val="nil"/>
          <w:bottom w:val="single" w:sz="4" w:space="0" w:color="5B9BD5" w:themeColor="accent1"/>
          <w:right w:val="nil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5B9BD5" w:themeColor="accent1"/>
          <w:left w:val="nil"/>
          <w:bottom w:val="nil"/>
          <w:right w:val="nil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5E5F4" w:themeColor="accent1" w:themeTint="40" w:fill="D5E5F4" w:themeFill="accent1" w:themeFillTint="40"/>
      </w:tcPr>
    </w:tblStylePr>
    <w:tblStylePr w:type="band1Horz">
      <w:tblPr/>
      <w:tcPr>
        <w:shd w:val="clear" w:color="D5E5F4" w:themeColor="accent1" w:themeTint="40" w:fill="D5E5F4" w:themeFill="accent1" w:themeFillTint="40"/>
      </w:tcPr>
    </w:tblStylePr>
  </w:style>
  <w:style w:type="table" w:customStyle="1" w:styleId="ListTable1Light-Accent2">
    <w:name w:val="List Table 1 Light - Accent 2"/>
    <w:basedOn w:val="a3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il"/>
          <w:left w:val="nil"/>
          <w:bottom w:val="single" w:sz="4" w:space="0" w:color="ED7D31" w:themeColor="accent2"/>
          <w:right w:val="nil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ED7D31" w:themeColor="accent2"/>
          <w:left w:val="nil"/>
          <w:bottom w:val="nil"/>
          <w:right w:val="nil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ADECB" w:themeColor="accent2" w:themeTint="40" w:fill="FADECB" w:themeFill="accent2" w:themeFillTint="40"/>
      </w:tcPr>
    </w:tblStylePr>
    <w:tblStylePr w:type="band1Horz">
      <w:tblPr/>
      <w:tcPr>
        <w:shd w:val="clear" w:color="FADECB" w:themeColor="accent2" w:themeTint="40" w:fill="FADECB" w:themeFill="accent2" w:themeFillTint="40"/>
      </w:tcPr>
    </w:tblStylePr>
  </w:style>
  <w:style w:type="table" w:customStyle="1" w:styleId="ListTable1Light-Accent3">
    <w:name w:val="List Table 1 Light - Accent 3"/>
    <w:basedOn w:val="a3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il"/>
          <w:left w:val="nil"/>
          <w:bottom w:val="single" w:sz="4" w:space="0" w:color="A5A5A5" w:themeColor="accent3"/>
          <w:right w:val="nil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/>
          <w:left w:val="nil"/>
          <w:bottom w:val="nil"/>
          <w:right w:val="nil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E8E8E8" w:themeColor="accent3" w:themeTint="40" w:fill="E8E8E8" w:themeFill="accent3" w:themeFillTint="40"/>
      </w:tcPr>
    </w:tblStylePr>
    <w:tblStylePr w:type="band1Horz">
      <w:tblPr/>
      <w:tcPr>
        <w:shd w:val="clear" w:color="E8E8E8" w:themeColor="accent3" w:themeTint="40" w:fill="E8E8E8" w:themeFill="accent3" w:themeFillTint="40"/>
      </w:tcPr>
    </w:tblStylePr>
  </w:style>
  <w:style w:type="table" w:customStyle="1" w:styleId="ListTable1Light-Accent4">
    <w:name w:val="List Table 1 Light - Accent 4"/>
    <w:basedOn w:val="a3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il"/>
          <w:left w:val="nil"/>
          <w:bottom w:val="single" w:sz="4" w:space="0" w:color="FFC000" w:themeColor="accent4"/>
          <w:right w:val="nil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FFC000" w:themeColor="accent4"/>
          <w:left w:val="nil"/>
          <w:bottom w:val="nil"/>
          <w:right w:val="nil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FEFBF" w:themeColor="accent4" w:themeTint="40" w:fill="FFEFBF" w:themeFill="accent4" w:themeFillTint="40"/>
      </w:tcPr>
    </w:tblStylePr>
    <w:tblStylePr w:type="band1Horz">
      <w:tblPr/>
      <w:tcPr>
        <w:shd w:val="clear" w:color="FFEFBF" w:themeColor="accent4" w:themeTint="40" w:fill="FFEFBF" w:themeFill="accent4" w:themeFillTint="40"/>
      </w:tcPr>
    </w:tblStylePr>
  </w:style>
  <w:style w:type="table" w:customStyle="1" w:styleId="ListTable1Light-Accent5">
    <w:name w:val="List Table 1 Light - Accent 5"/>
    <w:basedOn w:val="a3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il"/>
          <w:left w:val="nil"/>
          <w:bottom w:val="single" w:sz="4" w:space="0" w:color="4472C4" w:themeColor="accent5"/>
          <w:right w:val="nil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4472C4" w:themeColor="accent5"/>
          <w:left w:val="nil"/>
          <w:bottom w:val="nil"/>
          <w:right w:val="nil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CFDBF0" w:themeColor="accent5" w:themeTint="40" w:fill="CFDBF0" w:themeFill="accent5" w:themeFillTint="40"/>
      </w:tcPr>
    </w:tblStylePr>
    <w:tblStylePr w:type="band1Horz">
      <w:tblPr/>
      <w:tcPr>
        <w:shd w:val="clear" w:color="CFDBF0" w:themeColor="accent5" w:themeTint="40" w:fill="CFDBF0" w:themeFill="accent5" w:themeFillTint="40"/>
      </w:tcPr>
    </w:tblStylePr>
  </w:style>
  <w:style w:type="table" w:customStyle="1" w:styleId="ListTable1Light-Accent6">
    <w:name w:val="List Table 1 Light - Accent 6"/>
    <w:basedOn w:val="a3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il"/>
          <w:left w:val="nil"/>
          <w:bottom w:val="single" w:sz="4" w:space="0" w:color="70AD47" w:themeColor="accent6"/>
          <w:right w:val="nil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  <w:left w:val="nil"/>
          <w:bottom w:val="nil"/>
          <w:right w:val="nil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AEBCF" w:themeColor="accent6" w:themeTint="40" w:fill="DAEBCF" w:themeFill="accent6" w:themeFillTint="40"/>
      </w:tcPr>
    </w:tblStylePr>
    <w:tblStylePr w:type="band1Horz">
      <w:tblPr/>
      <w:tcPr>
        <w:shd w:val="clear" w:color="DAEBCF" w:themeColor="accent6" w:themeTint="40" w:fill="DAEBCF" w:themeFill="accent6" w:themeFillTint="40"/>
      </w:tcPr>
    </w:tblStylePr>
  </w:style>
  <w:style w:type="table" w:styleId="-20">
    <w:name w:val="List Table 2"/>
    <w:basedOn w:val="a3"/>
    <w:uiPriority w:val="99"/>
    <w:tblPr>
      <w:tblStyleRowBandSize w:val="1"/>
      <w:tblStyleColBandSize w:val="1"/>
      <w:tblBorders>
        <w:top w:val="single" w:sz="4" w:space="0" w:color="6F6F6F" w:themeColor="text1" w:themeTint="90"/>
        <w:bottom w:val="single" w:sz="4" w:space="0" w:color="6F6F6F" w:themeColor="text1" w:themeTint="90"/>
        <w:insideH w:val="single" w:sz="4" w:space="0" w:color="6F6F6F" w:themeColor="text1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il"/>
          <w:bottom w:val="single" w:sz="4" w:space="0" w:color="6F6F6F" w:themeColor="text1" w:themeTint="90"/>
          <w:right w:val="nil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il"/>
          <w:bottom w:val="single" w:sz="4" w:space="0" w:color="6F6F6F" w:themeColor="text1" w:themeTint="90"/>
          <w:right w:val="nil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2-Accent1">
    <w:name w:val="List Table 2 - Accent 1"/>
    <w:basedOn w:val="a3"/>
    <w:uiPriority w:val="99"/>
    <w:tblPr>
      <w:tblStyleRowBandSize w:val="1"/>
      <w:tblStyleColBandSize w:val="1"/>
      <w:tblBorders>
        <w:top w:val="single" w:sz="4" w:space="0" w:color="A2C6E7" w:themeColor="accent1" w:themeTint="90"/>
        <w:bottom w:val="single" w:sz="4" w:space="0" w:color="A2C6E7" w:themeColor="accent1" w:themeTint="90"/>
        <w:insideH w:val="single" w:sz="4" w:space="0" w:color="A2C6E7" w:themeColor="accent1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2C6E7" w:themeColor="accent1" w:themeTint="90"/>
          <w:left w:val="nil"/>
          <w:bottom w:val="single" w:sz="4" w:space="0" w:color="A2C6E7" w:themeColor="accent1" w:themeTint="90"/>
          <w:right w:val="nil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2C6E7" w:themeColor="accent1" w:themeTint="90"/>
          <w:left w:val="nil"/>
          <w:bottom w:val="single" w:sz="4" w:space="0" w:color="A2C6E7" w:themeColor="accent1" w:themeTint="90"/>
          <w:right w:val="nil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5E5F4" w:themeColor="accent1" w:themeTint="40" w:fill="D5E5F4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5E5F4" w:themeColor="accent1" w:themeTint="40" w:fill="D5E5F4" w:themeFill="accent1" w:themeFillTint="40"/>
      </w:tcPr>
    </w:tblStylePr>
  </w:style>
  <w:style w:type="table" w:customStyle="1" w:styleId="ListTable2-Accent2">
    <w:name w:val="List Table 2 - Accent 2"/>
    <w:basedOn w:val="a3"/>
    <w:uiPriority w:val="99"/>
    <w:tblPr>
      <w:tblStyleRowBandSize w:val="1"/>
      <w:tblStyleColBandSize w:val="1"/>
      <w:tblBorders>
        <w:top w:val="single" w:sz="4" w:space="0" w:color="F4B58A" w:themeColor="accent2" w:themeTint="90"/>
        <w:bottom w:val="single" w:sz="4" w:space="0" w:color="F4B58A" w:themeColor="accent2" w:themeTint="90"/>
        <w:insideH w:val="single" w:sz="4" w:space="0" w:color="F4B58A" w:themeColor="accent2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4B58A" w:themeColor="accent2" w:themeTint="90"/>
          <w:left w:val="nil"/>
          <w:bottom w:val="single" w:sz="4" w:space="0" w:color="F4B58A" w:themeColor="accent2" w:themeTint="90"/>
          <w:right w:val="nil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4B58A" w:themeColor="accent2" w:themeTint="90"/>
          <w:left w:val="nil"/>
          <w:bottom w:val="single" w:sz="4" w:space="0" w:color="F4B58A" w:themeColor="accent2" w:themeTint="90"/>
          <w:right w:val="nil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</w:style>
  <w:style w:type="table" w:customStyle="1" w:styleId="ListTable2-Accent3">
    <w:name w:val="List Table 2 - Accent 3"/>
    <w:basedOn w:val="a3"/>
    <w:uiPriority w:val="99"/>
    <w:tblPr>
      <w:tblStyleRowBandSize w:val="1"/>
      <w:tblStyleColBandSize w:val="1"/>
      <w:tblBorders>
        <w:top w:val="single" w:sz="4" w:space="0" w:color="CCCCCC" w:themeColor="accent3" w:themeTint="90"/>
        <w:bottom w:val="single" w:sz="4" w:space="0" w:color="CCCCCC" w:themeColor="accent3" w:themeTint="90"/>
        <w:insideH w:val="single" w:sz="4" w:space="0" w:color="CCCCCC" w:themeColor="accent3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CCCCC" w:themeColor="accent3" w:themeTint="90"/>
          <w:left w:val="nil"/>
          <w:bottom w:val="single" w:sz="4" w:space="0" w:color="CCCCCC" w:themeColor="accent3" w:themeTint="90"/>
          <w:right w:val="nil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CCCCC" w:themeColor="accent3" w:themeTint="90"/>
          <w:left w:val="nil"/>
          <w:bottom w:val="single" w:sz="4" w:space="0" w:color="CCCCCC" w:themeColor="accent3" w:themeTint="90"/>
          <w:right w:val="nil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</w:style>
  <w:style w:type="table" w:customStyle="1" w:styleId="ListTable2-Accent4">
    <w:name w:val="List Table 2 - Accent 4"/>
    <w:basedOn w:val="a3"/>
    <w:uiPriority w:val="99"/>
    <w:tblPr>
      <w:tblStyleRowBandSize w:val="1"/>
      <w:tblStyleColBandSize w:val="1"/>
      <w:tblBorders>
        <w:top w:val="single" w:sz="4" w:space="0" w:color="FFDB6F" w:themeColor="accent4" w:themeTint="90"/>
        <w:bottom w:val="single" w:sz="4" w:space="0" w:color="FFDB6F" w:themeColor="accent4" w:themeTint="90"/>
        <w:insideH w:val="single" w:sz="4" w:space="0" w:color="FFDB6F" w:themeColor="accent4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FDB6F" w:themeColor="accent4" w:themeTint="90"/>
          <w:left w:val="nil"/>
          <w:bottom w:val="single" w:sz="4" w:space="0" w:color="FFDB6F" w:themeColor="accent4" w:themeTint="90"/>
          <w:right w:val="nil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FDB6F" w:themeColor="accent4" w:themeTint="90"/>
          <w:left w:val="nil"/>
          <w:bottom w:val="single" w:sz="4" w:space="0" w:color="FFDB6F" w:themeColor="accent4" w:themeTint="90"/>
          <w:right w:val="nil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</w:style>
  <w:style w:type="table" w:customStyle="1" w:styleId="ListTable2-Accent5">
    <w:name w:val="List Table 2 - Accent 5"/>
    <w:basedOn w:val="a3"/>
    <w:uiPriority w:val="99"/>
    <w:tblPr>
      <w:tblStyleRowBandSize w:val="1"/>
      <w:tblStyleColBandSize w:val="1"/>
      <w:tblBorders>
        <w:top w:val="single" w:sz="4" w:space="0" w:color="95AFDD" w:themeColor="accent5" w:themeTint="90"/>
        <w:bottom w:val="single" w:sz="4" w:space="0" w:color="95AFDD" w:themeColor="accent5" w:themeTint="90"/>
        <w:insideH w:val="single" w:sz="4" w:space="0" w:color="95AFDD" w:themeColor="accent5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5AFDD" w:themeColor="accent5" w:themeTint="90"/>
          <w:left w:val="nil"/>
          <w:bottom w:val="single" w:sz="4" w:space="0" w:color="95AFDD" w:themeColor="accent5" w:themeTint="90"/>
          <w:right w:val="nil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5AFDD" w:themeColor="accent5" w:themeTint="90"/>
          <w:left w:val="nil"/>
          <w:bottom w:val="single" w:sz="4" w:space="0" w:color="95AFDD" w:themeColor="accent5" w:themeTint="90"/>
          <w:right w:val="nil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FDBF0" w:themeColor="accent5" w:themeTint="40" w:fill="CFDBF0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FDBF0" w:themeColor="accent5" w:themeTint="40" w:fill="CFDBF0" w:themeFill="accent5" w:themeFillTint="40"/>
      </w:tcPr>
    </w:tblStylePr>
  </w:style>
  <w:style w:type="table" w:customStyle="1" w:styleId="ListTable2-Accent6">
    <w:name w:val="List Table 2 - Accent 6"/>
    <w:basedOn w:val="a3"/>
    <w:uiPriority w:val="99"/>
    <w:tblPr>
      <w:tblStyleRowBandSize w:val="1"/>
      <w:tblStyleColBandSize w:val="1"/>
      <w:tblBorders>
        <w:top w:val="single" w:sz="4" w:space="0" w:color="ADD394" w:themeColor="accent6" w:themeTint="90"/>
        <w:bottom w:val="single" w:sz="4" w:space="0" w:color="ADD394" w:themeColor="accent6" w:themeTint="90"/>
        <w:insideH w:val="single" w:sz="4" w:space="0" w:color="ADD394" w:themeColor="accent6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DD394" w:themeColor="accent6" w:themeTint="90"/>
          <w:left w:val="nil"/>
          <w:bottom w:val="single" w:sz="4" w:space="0" w:color="ADD394" w:themeColor="accent6" w:themeTint="90"/>
          <w:right w:val="nil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DD394" w:themeColor="accent6" w:themeTint="90"/>
          <w:left w:val="nil"/>
          <w:bottom w:val="single" w:sz="4" w:space="0" w:color="ADD394" w:themeColor="accent6" w:themeTint="90"/>
          <w:right w:val="nil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</w:style>
  <w:style w:type="table" w:styleId="-30">
    <w:name w:val="List Table 3"/>
    <w:basedOn w:val="a3"/>
    <w:uiPriority w:val="99"/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customStyle="1" w:styleId="ListTable3-Accent1">
    <w:name w:val="List Table 3 - Accent 1"/>
    <w:basedOn w:val="a3"/>
    <w:uiPriority w:val="99"/>
    <w:tblPr>
      <w:tblStyleRowBandSize w:val="1"/>
      <w:tblStyleColBandSize w:val="1"/>
      <w:tblBorders>
        <w:top w:val="single" w:sz="4" w:space="0" w:color="5B9BD5" w:themeColor="accent1"/>
        <w:left w:val="single" w:sz="4" w:space="0" w:color="5B9BD5" w:themeColor="accent1"/>
        <w:bottom w:val="single" w:sz="4" w:space="0" w:color="5B9BD5" w:themeColor="accent1"/>
        <w:right w:val="single" w:sz="4" w:space="0" w:color="5B9BD5" w:themeColor="accen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5B9BD5" w:themeColor="accent1" w:fill="5B9BD5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5B9BD5" w:themeColor="accent1"/>
          <w:right w:val="single" w:sz="4" w:space="0" w:color="5B9BD5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5B9BD5" w:themeColor="accent1"/>
          <w:bottom w:val="single" w:sz="4" w:space="0" w:color="5B9BD5" w:themeColor="accent1"/>
        </w:tcBorders>
      </w:tcPr>
    </w:tblStylePr>
  </w:style>
  <w:style w:type="table" w:customStyle="1" w:styleId="ListTable3-Accent2">
    <w:name w:val="List Table 3 - Accent 2"/>
    <w:basedOn w:val="a3"/>
    <w:uiPriority w:val="99"/>
    <w:tblPr>
      <w:tblStyleRowBandSize w:val="1"/>
      <w:tblStyleColBandSize w:val="1"/>
      <w:tblBorders>
        <w:top w:val="single" w:sz="4" w:space="0" w:color="F4B184" w:themeColor="accent2" w:themeTint="97"/>
        <w:left w:val="single" w:sz="4" w:space="0" w:color="F4B184" w:themeColor="accent2" w:themeTint="97"/>
        <w:bottom w:val="single" w:sz="4" w:space="0" w:color="F4B184" w:themeColor="accent2" w:themeTint="97"/>
        <w:right w:val="single" w:sz="4" w:space="0" w:color="F4B184" w:themeColor="accent2" w:themeTint="97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F4B184" w:themeColor="accent2" w:themeTint="97"/>
          <w:right w:val="single" w:sz="4" w:space="0" w:color="F4B184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4B184" w:themeColor="accent2" w:themeTint="97"/>
          <w:bottom w:val="single" w:sz="4" w:space="0" w:color="F4B184" w:themeColor="accent2" w:themeTint="97"/>
        </w:tcBorders>
      </w:tcPr>
    </w:tblStylePr>
  </w:style>
  <w:style w:type="table" w:customStyle="1" w:styleId="ListTable3-Accent3">
    <w:name w:val="List Table 3 - Accent 3"/>
    <w:basedOn w:val="a3"/>
    <w:uiPriority w:val="99"/>
    <w:tblPr>
      <w:tblStyleRowBandSize w:val="1"/>
      <w:tblStyleColBandSize w:val="1"/>
      <w:tblBorders>
        <w:top w:val="single" w:sz="4" w:space="0" w:color="C9C9C9" w:themeColor="accent3" w:themeTint="98"/>
        <w:left w:val="single" w:sz="4" w:space="0" w:color="C9C9C9" w:themeColor="accent3" w:themeTint="98"/>
        <w:bottom w:val="single" w:sz="4" w:space="0" w:color="C9C9C9" w:themeColor="accent3" w:themeTint="98"/>
        <w:right w:val="single" w:sz="4" w:space="0" w:color="C9C9C9" w:themeColor="accent3" w:themeTint="98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C9C9C9" w:themeColor="accent3" w:themeTint="98" w:fill="C9C9C9" w:themeFill="accent3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C9C9C9" w:themeColor="accent3" w:themeTint="98"/>
          <w:right w:val="single" w:sz="4" w:space="0" w:color="C9C9C9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9C9C9" w:themeColor="accent3" w:themeTint="98"/>
          <w:bottom w:val="single" w:sz="4" w:space="0" w:color="C9C9C9" w:themeColor="accent3" w:themeTint="98"/>
        </w:tcBorders>
      </w:tcPr>
    </w:tblStylePr>
  </w:style>
  <w:style w:type="table" w:customStyle="1" w:styleId="ListTable3-Accent4">
    <w:name w:val="List Table 3 - Accent 4"/>
    <w:basedOn w:val="a3"/>
    <w:uiPriority w:val="99"/>
    <w:tblPr>
      <w:tblStyleRowBandSize w:val="1"/>
      <w:tblStyleColBandSize w:val="1"/>
      <w:tblBorders>
        <w:top w:val="single" w:sz="4" w:space="0" w:color="FFD865" w:themeColor="accent4" w:themeTint="9A"/>
        <w:left w:val="single" w:sz="4" w:space="0" w:color="FFD865" w:themeColor="accent4" w:themeTint="9A"/>
        <w:bottom w:val="single" w:sz="4" w:space="0" w:color="FFD865" w:themeColor="accent4" w:themeTint="9A"/>
        <w:right w:val="single" w:sz="4" w:space="0" w:color="FFD865" w:themeColor="accent4" w:themeTint="9A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FFD865" w:themeColor="accent4" w:themeTint="9A"/>
          <w:right w:val="single" w:sz="4" w:space="0" w:color="FFD865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D865" w:themeColor="accent4" w:themeTint="9A"/>
          <w:bottom w:val="single" w:sz="4" w:space="0" w:color="FFD865" w:themeColor="accent4" w:themeTint="9A"/>
        </w:tcBorders>
      </w:tcPr>
    </w:tblStylePr>
  </w:style>
  <w:style w:type="table" w:customStyle="1" w:styleId="ListTable3-Accent5">
    <w:name w:val="List Table 3 - Accent 5"/>
    <w:basedOn w:val="a3"/>
    <w:uiPriority w:val="99"/>
    <w:tblPr>
      <w:tblStyleRowBandSize w:val="1"/>
      <w:tblStyleColBandSize w:val="1"/>
      <w:tblBorders>
        <w:top w:val="single" w:sz="4" w:space="0" w:color="8DA9DB" w:themeColor="accent5" w:themeTint="9A"/>
        <w:left w:val="single" w:sz="4" w:space="0" w:color="8DA9DB" w:themeColor="accent5" w:themeTint="9A"/>
        <w:bottom w:val="single" w:sz="4" w:space="0" w:color="8DA9DB" w:themeColor="accent5" w:themeTint="9A"/>
        <w:right w:val="single" w:sz="4" w:space="0" w:color="8DA9DB" w:themeColor="accent5" w:themeTint="9A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8DA9DB" w:themeColor="accent5" w:themeTint="9A" w:fill="8DA9DB" w:themeFill="accent5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8DA9DB" w:themeColor="accent5" w:themeTint="9A"/>
          <w:right w:val="single" w:sz="4" w:space="0" w:color="8DA9DB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8DA9DB" w:themeColor="accent5" w:themeTint="9A"/>
          <w:bottom w:val="single" w:sz="4" w:space="0" w:color="8DA9DB" w:themeColor="accent5" w:themeTint="9A"/>
        </w:tcBorders>
      </w:tcPr>
    </w:tblStylePr>
  </w:style>
  <w:style w:type="table" w:customStyle="1" w:styleId="ListTable3-Accent6">
    <w:name w:val="List Table 3 - Accent 6"/>
    <w:basedOn w:val="a3"/>
    <w:uiPriority w:val="99"/>
    <w:tblPr>
      <w:tblStyleRowBandSize w:val="1"/>
      <w:tblStyleColBandSize w:val="1"/>
      <w:tblBorders>
        <w:top w:val="single" w:sz="4" w:space="0" w:color="A9D08E" w:themeColor="accent6" w:themeTint="98"/>
        <w:left w:val="single" w:sz="4" w:space="0" w:color="A9D08E" w:themeColor="accent6" w:themeTint="98"/>
        <w:bottom w:val="single" w:sz="4" w:space="0" w:color="A9D08E" w:themeColor="accent6" w:themeTint="98"/>
        <w:right w:val="single" w:sz="4" w:space="0" w:color="A9D08E" w:themeColor="accent6" w:themeTint="98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9D08E" w:themeColor="accent6" w:themeTint="98" w:fill="A9D08E" w:themeFill="accent6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A9D08E" w:themeColor="accent6" w:themeTint="98"/>
          <w:right w:val="single" w:sz="4" w:space="0" w:color="A9D08E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A9D08E" w:themeColor="accent6" w:themeTint="98"/>
          <w:bottom w:val="single" w:sz="4" w:space="0" w:color="A9D08E" w:themeColor="accent6" w:themeTint="98"/>
        </w:tcBorders>
      </w:tcPr>
    </w:tblStylePr>
  </w:style>
  <w:style w:type="table" w:styleId="-40">
    <w:name w:val="List Table 4"/>
    <w:basedOn w:val="a3"/>
    <w:uiPriority w:val="99"/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4-Accent1">
    <w:name w:val="List Table 4 - Accent 1"/>
    <w:basedOn w:val="a3"/>
    <w:uiPriority w:val="99"/>
    <w:tblPr>
      <w:tblStyleRowBandSize w:val="1"/>
      <w:tblStyleColBandSize w:val="1"/>
      <w:tblBorders>
        <w:top w:val="single" w:sz="4" w:space="0" w:color="A2C6E7" w:themeColor="accent1" w:themeTint="90"/>
        <w:left w:val="single" w:sz="4" w:space="0" w:color="A2C6E7" w:themeColor="accent1" w:themeTint="90"/>
        <w:bottom w:val="single" w:sz="4" w:space="0" w:color="A2C6E7" w:themeColor="accent1" w:themeTint="90"/>
        <w:right w:val="single" w:sz="4" w:space="0" w:color="A2C6E7" w:themeColor="accent1" w:themeTint="90"/>
        <w:insideH w:val="single" w:sz="4" w:space="0" w:color="A2C6E7" w:themeColor="accen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5B9BD5" w:themeColor="accent1" w:fill="5B9BD5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5E5F4" w:themeColor="accent1" w:themeTint="40" w:fill="D5E5F4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5E5F4" w:themeColor="accent1" w:themeTint="40" w:fill="D5E5F4" w:themeFill="accent1" w:themeFillTint="40"/>
      </w:tcPr>
    </w:tblStylePr>
  </w:style>
  <w:style w:type="table" w:customStyle="1" w:styleId="ListTable4-Accent2">
    <w:name w:val="List Table 4 - Accent 2"/>
    <w:basedOn w:val="a3"/>
    <w:uiPriority w:val="99"/>
    <w:tblPr>
      <w:tblStyleRowBandSize w:val="1"/>
      <w:tblStyleColBandSize w:val="1"/>
      <w:tblBorders>
        <w:top w:val="single" w:sz="4" w:space="0" w:color="F4B58A" w:themeColor="accent2" w:themeTint="90"/>
        <w:left w:val="single" w:sz="4" w:space="0" w:color="F4B58A" w:themeColor="accent2" w:themeTint="90"/>
        <w:bottom w:val="single" w:sz="4" w:space="0" w:color="F4B58A" w:themeColor="accent2" w:themeTint="90"/>
        <w:right w:val="single" w:sz="4" w:space="0" w:color="F4B58A" w:themeColor="accent2" w:themeTint="90"/>
        <w:insideH w:val="single" w:sz="4" w:space="0" w:color="F4B58A" w:themeColor="accent2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</w:style>
  <w:style w:type="table" w:customStyle="1" w:styleId="ListTable4-Accent3">
    <w:name w:val="List Table 4 - Accent 3"/>
    <w:basedOn w:val="a3"/>
    <w:uiPriority w:val="99"/>
    <w:tblPr>
      <w:tblStyleRowBandSize w:val="1"/>
      <w:tblStyleColBandSize w:val="1"/>
      <w:tblBorders>
        <w:top w:val="single" w:sz="4" w:space="0" w:color="CCCCCC" w:themeColor="accent3" w:themeTint="90"/>
        <w:left w:val="single" w:sz="4" w:space="0" w:color="CCCCCC" w:themeColor="accent3" w:themeTint="90"/>
        <w:bottom w:val="single" w:sz="4" w:space="0" w:color="CCCCCC" w:themeColor="accent3" w:themeTint="90"/>
        <w:right w:val="single" w:sz="4" w:space="0" w:color="CCCCCC" w:themeColor="accent3" w:themeTint="90"/>
        <w:insideH w:val="single" w:sz="4" w:space="0" w:color="CCCCCC" w:themeColor="accent3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</w:style>
  <w:style w:type="table" w:customStyle="1" w:styleId="ListTable4-Accent4">
    <w:name w:val="List Table 4 - Accent 4"/>
    <w:basedOn w:val="a3"/>
    <w:uiPriority w:val="99"/>
    <w:tblPr>
      <w:tblStyleRowBandSize w:val="1"/>
      <w:tblStyleColBandSize w:val="1"/>
      <w:tblBorders>
        <w:top w:val="single" w:sz="4" w:space="0" w:color="FFDB6F" w:themeColor="accent4" w:themeTint="90"/>
        <w:left w:val="single" w:sz="4" w:space="0" w:color="FFDB6F" w:themeColor="accent4" w:themeTint="90"/>
        <w:bottom w:val="single" w:sz="4" w:space="0" w:color="FFDB6F" w:themeColor="accent4" w:themeTint="90"/>
        <w:right w:val="single" w:sz="4" w:space="0" w:color="FFDB6F" w:themeColor="accent4" w:themeTint="90"/>
        <w:insideH w:val="single" w:sz="4" w:space="0" w:color="FFDB6F" w:themeColor="accent4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</w:style>
  <w:style w:type="table" w:customStyle="1" w:styleId="ListTable4-Accent5">
    <w:name w:val="List Table 4 - Accent 5"/>
    <w:basedOn w:val="a3"/>
    <w:uiPriority w:val="99"/>
    <w:tblPr>
      <w:tblStyleRowBandSize w:val="1"/>
      <w:tblStyleColBandSize w:val="1"/>
      <w:tblBorders>
        <w:top w:val="single" w:sz="4" w:space="0" w:color="95AFDD" w:themeColor="accent5" w:themeTint="90"/>
        <w:left w:val="single" w:sz="4" w:space="0" w:color="95AFDD" w:themeColor="accent5" w:themeTint="90"/>
        <w:bottom w:val="single" w:sz="4" w:space="0" w:color="95AFDD" w:themeColor="accent5" w:themeTint="90"/>
        <w:right w:val="single" w:sz="4" w:space="0" w:color="95AFDD" w:themeColor="accent5" w:themeTint="90"/>
        <w:insideH w:val="single" w:sz="4" w:space="0" w:color="95AFDD" w:themeColor="accent5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472C4" w:themeColor="accent5" w:fill="4472C4" w:themeFill="accent5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FDBF0" w:themeColor="accent5" w:themeTint="40" w:fill="CFDBF0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FDBF0" w:themeColor="accent5" w:themeTint="40" w:fill="CFDBF0" w:themeFill="accent5" w:themeFillTint="40"/>
      </w:tcPr>
    </w:tblStylePr>
  </w:style>
  <w:style w:type="table" w:customStyle="1" w:styleId="ListTable4-Accent6">
    <w:name w:val="List Table 4 - Accent 6"/>
    <w:basedOn w:val="a3"/>
    <w:uiPriority w:val="99"/>
    <w:tblPr>
      <w:tblStyleRowBandSize w:val="1"/>
      <w:tblStyleColBandSize w:val="1"/>
      <w:tblBorders>
        <w:top w:val="single" w:sz="4" w:space="0" w:color="ADD394" w:themeColor="accent6" w:themeTint="90"/>
        <w:left w:val="single" w:sz="4" w:space="0" w:color="ADD394" w:themeColor="accent6" w:themeTint="90"/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</w:style>
  <w:style w:type="table" w:styleId="-50">
    <w:name w:val="List Table 5 Dark"/>
    <w:basedOn w:val="a3"/>
    <w:uiPriority w:val="99"/>
    <w:tblPr>
      <w:tblStyleRowBandSize w:val="1"/>
      <w:tblStyleColBandSize w:val="1"/>
      <w:tblBorders>
        <w:top w:val="single" w:sz="32" w:space="0" w:color="7F7F7F" w:themeColor="text1" w:themeTint="80"/>
        <w:left w:val="single" w:sz="32" w:space="0" w:color="7F7F7F" w:themeColor="text1" w:themeTint="80"/>
        <w:bottom w:val="single" w:sz="32" w:space="0" w:color="7F7F7F" w:themeColor="text1" w:themeTint="80"/>
        <w:right w:val="single" w:sz="32" w:space="0" w:color="7F7F7F" w:themeColor="text1" w:themeTint="80"/>
      </w:tblBorders>
      <w:shd w:val="clear" w:color="7F7F7F" w:themeColor="text1" w:themeTint="80" w:fill="7F7F7F" w:themeFill="text1" w:themeFillTint="80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7F7F7F" w:themeColor="text1" w:themeTint="80"/>
          <w:bottom w:val="single" w:sz="12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7F7F7F" w:themeColor="text1" w:themeTint="80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7F7F7F" w:themeColor="text1" w:themeTint="80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</w:style>
  <w:style w:type="table" w:customStyle="1" w:styleId="ListTable5Dark-Accent1">
    <w:name w:val="List Table 5 Dark - Accent 1"/>
    <w:basedOn w:val="a3"/>
    <w:uiPriority w:val="99"/>
    <w:tblPr>
      <w:tblStyleRowBandSize w:val="1"/>
      <w:tblStyleColBandSize w:val="1"/>
      <w:tblBorders>
        <w:top w:val="single" w:sz="32" w:space="0" w:color="5B9BD5" w:themeColor="accent1"/>
        <w:left w:val="single" w:sz="32" w:space="0" w:color="5B9BD5" w:themeColor="accent1"/>
        <w:bottom w:val="single" w:sz="32" w:space="0" w:color="5B9BD5" w:themeColor="accent1"/>
        <w:right w:val="single" w:sz="32" w:space="0" w:color="5B9BD5" w:themeColor="accent1"/>
      </w:tblBorders>
      <w:shd w:val="clear" w:color="5B9BD5" w:themeColor="accent1" w:fill="5B9BD5" w:themeFill="accent1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5B9BD5" w:themeColor="accent1"/>
          <w:bottom w:val="single" w:sz="12" w:space="0" w:color="FFFFFF" w:themeColor="light1"/>
        </w:tcBorders>
        <w:shd w:val="clear" w:color="5B9BD5" w:themeColor="accent1" w:fill="5B9BD5" w:themeFill="accent1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5B9BD5" w:themeColor="accent1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5B9BD5" w:themeColor="accent1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5B9BD5" w:themeColor="accent1" w:fill="5B9BD5" w:themeFill="accent1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5B9BD5" w:themeColor="accent1" w:fill="5B9BD5" w:themeFill="accent1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5B9BD5" w:themeColor="accent1" w:fill="5B9BD5" w:themeFill="accent1"/>
      </w:tcPr>
    </w:tblStylePr>
  </w:style>
  <w:style w:type="table" w:customStyle="1" w:styleId="ListTable5Dark-Accent2">
    <w:name w:val="List Table 5 Dark - Accent 2"/>
    <w:basedOn w:val="a3"/>
    <w:uiPriority w:val="99"/>
    <w:tblPr>
      <w:tblStyleRowBandSize w:val="1"/>
      <w:tblStyleColBandSize w:val="1"/>
      <w:tblBorders>
        <w:top w:val="single" w:sz="32" w:space="0" w:color="F4B184" w:themeColor="accent2" w:themeTint="97"/>
        <w:left w:val="single" w:sz="32" w:space="0" w:color="F4B184" w:themeColor="accent2" w:themeTint="97"/>
        <w:bottom w:val="single" w:sz="32" w:space="0" w:color="F4B184" w:themeColor="accent2" w:themeTint="97"/>
        <w:right w:val="single" w:sz="32" w:space="0" w:color="F4B184" w:themeColor="accent2" w:themeTint="97"/>
      </w:tblBorders>
      <w:shd w:val="clear" w:color="F4B184" w:themeColor="accent2" w:themeTint="97" w:fill="F4B184" w:themeFill="accent2" w:themeFillTint="97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F4B184" w:themeColor="accent2" w:themeTint="97"/>
          <w:bottom w:val="single" w:sz="12" w:space="0" w:color="FFFFFF" w:themeColor="light1"/>
        </w:tcBorders>
        <w:shd w:val="clear" w:color="F4B184" w:themeColor="accent2" w:themeTint="97" w:fill="F4B184" w:themeFill="accent2" w:themeFillTint="97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F4B184" w:themeColor="accent2" w:themeTint="97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4B184" w:themeColor="accent2" w:themeTint="97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4B184" w:themeColor="accent2" w:themeTint="97" w:fill="F4B184" w:themeFill="accent2" w:themeFillTint="97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4B184" w:themeColor="accent2" w:themeTint="97" w:fill="F4B184" w:themeFill="accent2" w:themeFillTint="97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4B184" w:themeColor="accent2" w:themeTint="97" w:fill="F4B184" w:themeFill="accent2" w:themeFillTint="97"/>
      </w:tcPr>
    </w:tblStylePr>
  </w:style>
  <w:style w:type="table" w:customStyle="1" w:styleId="ListTable5Dark-Accent3">
    <w:name w:val="List Table 5 Dark - Accent 3"/>
    <w:basedOn w:val="a3"/>
    <w:uiPriority w:val="99"/>
    <w:tblPr>
      <w:tblStyleRowBandSize w:val="1"/>
      <w:tblStyleColBandSize w:val="1"/>
      <w:tblBorders>
        <w:top w:val="single" w:sz="32" w:space="0" w:color="C9C9C9" w:themeColor="accent3" w:themeTint="98"/>
        <w:left w:val="single" w:sz="32" w:space="0" w:color="C9C9C9" w:themeColor="accent3" w:themeTint="98"/>
        <w:bottom w:val="single" w:sz="32" w:space="0" w:color="C9C9C9" w:themeColor="accent3" w:themeTint="98"/>
        <w:right w:val="single" w:sz="32" w:space="0" w:color="C9C9C9" w:themeColor="accent3" w:themeTint="98"/>
      </w:tblBorders>
      <w:shd w:val="clear" w:color="C9C9C9" w:themeColor="accent3" w:themeTint="98" w:fill="C9C9C9" w:themeFill="accent3" w:themeFillTint="98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C9C9C9" w:themeColor="accent3" w:themeTint="98"/>
          <w:bottom w:val="single" w:sz="12" w:space="0" w:color="FFFFFF" w:themeColor="light1"/>
        </w:tcBorders>
        <w:shd w:val="clear" w:color="C9C9C9" w:themeColor="accent3" w:themeTint="98" w:fill="C9C9C9" w:themeFill="accent3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C9C9C9" w:themeColor="accent3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C9C9C9" w:themeColor="accent3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C9C9C9" w:themeColor="accent3" w:themeTint="98" w:fill="C9C9C9" w:themeFill="accent3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9C9C9" w:themeColor="accent3" w:themeTint="98" w:fill="C9C9C9" w:themeFill="accent3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9C9C9" w:themeColor="accent3" w:themeTint="98" w:fill="C9C9C9" w:themeFill="accent3" w:themeFillTint="98"/>
      </w:tcPr>
    </w:tblStylePr>
  </w:style>
  <w:style w:type="table" w:customStyle="1" w:styleId="ListTable5Dark-Accent4">
    <w:name w:val="List Table 5 Dark - Accent 4"/>
    <w:basedOn w:val="a3"/>
    <w:uiPriority w:val="99"/>
    <w:tblPr>
      <w:tblStyleRowBandSize w:val="1"/>
      <w:tblStyleColBandSize w:val="1"/>
      <w:tblBorders>
        <w:top w:val="single" w:sz="32" w:space="0" w:color="FFD865" w:themeColor="accent4" w:themeTint="9A"/>
        <w:left w:val="single" w:sz="32" w:space="0" w:color="FFD865" w:themeColor="accent4" w:themeTint="9A"/>
        <w:bottom w:val="single" w:sz="32" w:space="0" w:color="FFD865" w:themeColor="accent4" w:themeTint="9A"/>
        <w:right w:val="single" w:sz="32" w:space="0" w:color="FFD865" w:themeColor="accent4" w:themeTint="9A"/>
      </w:tblBorders>
      <w:shd w:val="clear" w:color="FFD865" w:themeColor="accent4" w:themeTint="9A" w:fill="FFD865" w:themeFill="accent4" w:themeFillTint="9A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FFD865" w:themeColor="accent4" w:themeTint="9A"/>
          <w:bottom w:val="single" w:sz="12" w:space="0" w:color="FFFFFF" w:themeColor="light1"/>
        </w:tcBorders>
        <w:shd w:val="clear" w:color="FFD865" w:themeColor="accent4" w:themeTint="9A" w:fill="FFD865" w:themeFill="accent4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FFD865" w:themeColor="accent4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FD865" w:themeColor="accent4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FD865" w:themeColor="accent4" w:themeTint="9A" w:fill="FFD865" w:themeFill="accent4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D865" w:themeColor="accent4" w:themeTint="9A" w:fill="FFD865" w:themeFill="accent4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D865" w:themeColor="accent4" w:themeTint="9A" w:fill="FFD865" w:themeFill="accent4" w:themeFillTint="9A"/>
      </w:tcPr>
    </w:tblStylePr>
  </w:style>
  <w:style w:type="table" w:customStyle="1" w:styleId="ListTable5Dark-Accent5">
    <w:name w:val="List Table 5 Dark - Accent 5"/>
    <w:basedOn w:val="a3"/>
    <w:uiPriority w:val="99"/>
    <w:tblPr>
      <w:tblStyleRowBandSize w:val="1"/>
      <w:tblStyleColBandSize w:val="1"/>
      <w:tblBorders>
        <w:top w:val="single" w:sz="32" w:space="0" w:color="8DA9DB" w:themeColor="accent5" w:themeTint="9A"/>
        <w:left w:val="single" w:sz="32" w:space="0" w:color="8DA9DB" w:themeColor="accent5" w:themeTint="9A"/>
        <w:bottom w:val="single" w:sz="32" w:space="0" w:color="8DA9DB" w:themeColor="accent5" w:themeTint="9A"/>
        <w:right w:val="single" w:sz="32" w:space="0" w:color="8DA9DB" w:themeColor="accent5" w:themeTint="9A"/>
      </w:tblBorders>
      <w:shd w:val="clear" w:color="8DA9DB" w:themeColor="accent5" w:themeTint="9A" w:fill="8DA9DB" w:themeFill="accent5" w:themeFillTint="9A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8DA9DB" w:themeColor="accent5" w:themeTint="9A"/>
          <w:bottom w:val="single" w:sz="12" w:space="0" w:color="FFFFFF" w:themeColor="light1"/>
        </w:tcBorders>
        <w:shd w:val="clear" w:color="8DA9DB" w:themeColor="accent5" w:themeTint="9A" w:fill="8DA9DB" w:themeFill="accent5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8DA9DB" w:themeColor="accent5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8DA9DB" w:themeColor="accent5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8DA9DB" w:themeColor="accent5" w:themeTint="9A" w:fill="8DA9DB" w:themeFill="accent5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8DA9DB" w:themeColor="accent5" w:themeTint="9A" w:fill="8DA9DB" w:themeFill="accent5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8DA9DB" w:themeColor="accent5" w:themeTint="9A" w:fill="8DA9DB" w:themeFill="accent5" w:themeFillTint="9A"/>
      </w:tcPr>
    </w:tblStylePr>
  </w:style>
  <w:style w:type="table" w:customStyle="1" w:styleId="ListTable5Dark-Accent6">
    <w:name w:val="List Table 5 Dark - Accent 6"/>
    <w:basedOn w:val="a3"/>
    <w:uiPriority w:val="99"/>
    <w:tblPr>
      <w:tblStyleRowBandSize w:val="1"/>
      <w:tblStyleColBandSize w:val="1"/>
      <w:tblBorders>
        <w:top w:val="single" w:sz="32" w:space="0" w:color="A9D08E" w:themeColor="accent6" w:themeTint="98"/>
        <w:left w:val="single" w:sz="32" w:space="0" w:color="A9D08E" w:themeColor="accent6" w:themeTint="98"/>
        <w:bottom w:val="single" w:sz="32" w:space="0" w:color="A9D08E" w:themeColor="accent6" w:themeTint="98"/>
        <w:right w:val="single" w:sz="32" w:space="0" w:color="A9D08E" w:themeColor="accent6" w:themeTint="98"/>
      </w:tblBorders>
      <w:shd w:val="clear" w:color="A9D08E" w:themeColor="accent6" w:themeTint="98" w:fill="A9D08E" w:themeFill="accent6" w:themeFillTint="98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A9D08E" w:themeColor="accent6" w:themeTint="98"/>
          <w:bottom w:val="single" w:sz="12" w:space="0" w:color="FFFFFF" w:themeColor="light1"/>
        </w:tcBorders>
        <w:shd w:val="clear" w:color="A9D08E" w:themeColor="accent6" w:themeTint="98" w:fill="A9D08E" w:themeFill="accent6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A9D08E" w:themeColor="accent6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A9D08E" w:themeColor="accent6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A9D08E" w:themeColor="accent6" w:themeTint="98" w:fill="A9D08E" w:themeFill="accent6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9D08E" w:themeColor="accent6" w:themeTint="98" w:fill="A9D08E" w:themeFill="accent6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9D08E" w:themeColor="accent6" w:themeTint="98" w:fill="A9D08E" w:themeFill="accent6" w:themeFillTint="98"/>
      </w:tcPr>
    </w:tblStylePr>
  </w:style>
  <w:style w:type="table" w:styleId="-60">
    <w:name w:val="List Table 6 Colorful"/>
    <w:basedOn w:val="a3"/>
    <w:uiPriority w:val="99"/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color w:val="000000" w:themeColor="text1"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color w:val="000000" w:themeColor="text1"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color w:val="000000" w:themeColor="text1"/>
      </w:rPr>
    </w:tblStylePr>
    <w:tblStylePr w:type="lastCol">
      <w:rPr>
        <w:b/>
        <w:color w:val="000000" w:themeColor="text1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000000" w:themeColor="text1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000000" w:themeColor="text1"/>
        <w:sz w:val="22"/>
      </w:rPr>
    </w:tblStylePr>
  </w:style>
  <w:style w:type="table" w:customStyle="1" w:styleId="ListTable6Colorful-Accent1">
    <w:name w:val="List Table 6 Colorful - Accent 1"/>
    <w:basedOn w:val="a3"/>
    <w:uiPriority w:val="99"/>
    <w:tblPr>
      <w:tblStyleRowBandSize w:val="1"/>
      <w:tblStyleColBandSize w:val="1"/>
      <w:tblBorders>
        <w:top w:val="single" w:sz="4" w:space="0" w:color="5B9BD5" w:themeColor="accent1"/>
        <w:bottom w:val="single" w:sz="4" w:space="0" w:color="5B9BD5" w:themeColor="accent1"/>
      </w:tblBorders>
    </w:tblPr>
    <w:tblStylePr w:type="firstRow">
      <w:rPr>
        <w:b/>
        <w:color w:val="245A8D" w:themeColor="accent1" w:themeShade="95"/>
      </w:rPr>
      <w:tblPr/>
      <w:tcPr>
        <w:tcBorders>
          <w:bottom w:val="single" w:sz="4" w:space="0" w:color="5B9BD5" w:themeColor="accent1"/>
        </w:tcBorders>
      </w:tcPr>
    </w:tblStylePr>
    <w:tblStylePr w:type="lastRow">
      <w:rPr>
        <w:b/>
        <w:color w:val="245A8D" w:themeColor="accent1" w:themeShade="95"/>
      </w:rPr>
      <w:tblPr/>
      <w:tcPr>
        <w:tcBorders>
          <w:top w:val="single" w:sz="4" w:space="0" w:color="5B9BD5" w:themeColor="accent1"/>
        </w:tcBorders>
      </w:tcPr>
    </w:tblStylePr>
    <w:tblStylePr w:type="firstCol">
      <w:rPr>
        <w:b/>
        <w:color w:val="245A8D" w:themeColor="accent1" w:themeShade="95"/>
      </w:rPr>
    </w:tblStylePr>
    <w:tblStylePr w:type="lastCol">
      <w:rPr>
        <w:b/>
        <w:color w:val="245A8D" w:themeColor="accent1" w:themeShade="95"/>
      </w:rPr>
    </w:tblStylePr>
    <w:tblStylePr w:type="band1Vert">
      <w:tblPr/>
      <w:tcPr>
        <w:shd w:val="clear" w:color="D5E5F4" w:themeColor="accent1" w:themeTint="40" w:fill="D5E5F4" w:themeFill="accent1" w:themeFillTint="40"/>
      </w:tcPr>
    </w:tblStylePr>
    <w:tblStylePr w:type="band1Horz">
      <w:rPr>
        <w:rFonts w:ascii="Arial" w:hAnsi="Arial"/>
        <w:color w:val="245A8D" w:themeColor="accent1" w:themeShade="95"/>
        <w:sz w:val="22"/>
      </w:rPr>
      <w:tblPr/>
      <w:tcPr>
        <w:shd w:val="clear" w:color="D5E5F4" w:themeColor="accent1" w:themeTint="40" w:fill="D5E5F4" w:themeFill="accent1" w:themeFillTint="40"/>
      </w:tcPr>
    </w:tblStylePr>
    <w:tblStylePr w:type="band2Horz">
      <w:rPr>
        <w:rFonts w:ascii="Arial" w:hAnsi="Arial"/>
        <w:color w:val="245A8D" w:themeColor="accent1" w:themeShade="95"/>
        <w:sz w:val="22"/>
      </w:rPr>
    </w:tblStylePr>
  </w:style>
  <w:style w:type="table" w:customStyle="1" w:styleId="ListTable6Colorful-Accent2">
    <w:name w:val="List Table 6 Colorful - Accent 2"/>
    <w:basedOn w:val="a3"/>
    <w:uiPriority w:val="99"/>
    <w:tblPr>
      <w:tblStyleRowBandSize w:val="1"/>
      <w:tblStyleColBandSize w:val="1"/>
      <w:tblBorders>
        <w:top w:val="single" w:sz="4" w:space="0" w:color="F4B184" w:themeColor="accent2" w:themeTint="97"/>
        <w:bottom w:val="single" w:sz="4" w:space="0" w:color="F4B184" w:themeColor="accent2" w:themeTint="97"/>
      </w:tblBorders>
    </w:tblPr>
    <w:tblStylePr w:type="firstRow">
      <w:rPr>
        <w:b/>
        <w:color w:val="F4B184" w:themeColor="accent2" w:themeTint="97" w:themeShade="95"/>
      </w:rPr>
      <w:tblPr/>
      <w:tcPr>
        <w:tcBorders>
          <w:bottom w:val="single" w:sz="4" w:space="0" w:color="F4B184" w:themeColor="accent2" w:themeTint="97"/>
        </w:tcBorders>
      </w:tcPr>
    </w:tblStylePr>
    <w:tblStylePr w:type="lastRow">
      <w:rPr>
        <w:b/>
        <w:color w:val="F4B184" w:themeColor="accent2" w:themeTint="97" w:themeShade="95"/>
      </w:rPr>
      <w:tblPr/>
      <w:tcPr>
        <w:tcBorders>
          <w:top w:val="single" w:sz="4" w:space="0" w:color="F4B184" w:themeColor="accent2" w:themeTint="97"/>
        </w:tcBorders>
      </w:tcPr>
    </w:tblStylePr>
    <w:tblStylePr w:type="firstCol">
      <w:rPr>
        <w:b/>
        <w:color w:val="F4B184" w:themeColor="accent2" w:themeTint="97" w:themeShade="95"/>
      </w:rPr>
    </w:tblStylePr>
    <w:tblStylePr w:type="lastCol">
      <w:rPr>
        <w:b/>
        <w:color w:val="F4B184" w:themeColor="accent2" w:themeTint="97" w:themeShade="95"/>
      </w:rPr>
    </w:tblStylePr>
    <w:tblStylePr w:type="band1Vert"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ListTable6Colorful-Accent3">
    <w:name w:val="List Table 6 Colorful - Accent 3"/>
    <w:basedOn w:val="a3"/>
    <w:uiPriority w:val="99"/>
    <w:tblPr>
      <w:tblStyleRowBandSize w:val="1"/>
      <w:tblStyleColBandSize w:val="1"/>
      <w:tblBorders>
        <w:top w:val="single" w:sz="4" w:space="0" w:color="C9C9C9" w:themeColor="accent3" w:themeTint="98"/>
        <w:bottom w:val="single" w:sz="4" w:space="0" w:color="C9C9C9" w:themeColor="accent3" w:themeTint="98"/>
      </w:tblBorders>
    </w:tblPr>
    <w:tblStylePr w:type="firstRow">
      <w:rPr>
        <w:b/>
        <w:color w:val="C9C9C9" w:themeColor="accent3" w:themeTint="98" w:themeShade="95"/>
      </w:rPr>
      <w:tblPr/>
      <w:tcPr>
        <w:tcBorders>
          <w:bottom w:val="single" w:sz="4" w:space="0" w:color="C9C9C9" w:themeColor="accent3" w:themeTint="98"/>
        </w:tcBorders>
      </w:tcPr>
    </w:tblStylePr>
    <w:tblStylePr w:type="lastRow">
      <w:rPr>
        <w:b/>
        <w:color w:val="C9C9C9" w:themeColor="accent3" w:themeTint="98" w:themeShade="95"/>
      </w:rPr>
      <w:tblPr/>
      <w:tcPr>
        <w:tcBorders>
          <w:top w:val="single" w:sz="4" w:space="0" w:color="C9C9C9" w:themeColor="accent3" w:themeTint="98"/>
        </w:tcBorders>
      </w:tcPr>
    </w:tblStylePr>
    <w:tblStylePr w:type="firstCol">
      <w:rPr>
        <w:b/>
        <w:color w:val="C9C9C9" w:themeColor="accent3" w:themeTint="98" w:themeShade="95"/>
      </w:rPr>
    </w:tblStylePr>
    <w:tblStylePr w:type="lastCol">
      <w:rPr>
        <w:b/>
        <w:color w:val="C9C9C9" w:themeColor="accent3" w:themeTint="98" w:themeShade="95"/>
      </w:rPr>
    </w:tblStylePr>
    <w:tblStylePr w:type="band1Vert"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C9C9C9" w:themeColor="accent3" w:themeTint="98" w:themeShade="95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2Horz">
      <w:rPr>
        <w:rFonts w:ascii="Arial" w:hAnsi="Arial"/>
        <w:color w:val="C9C9C9" w:themeColor="accent3" w:themeTint="98" w:themeShade="95"/>
        <w:sz w:val="22"/>
      </w:rPr>
    </w:tblStylePr>
  </w:style>
  <w:style w:type="table" w:customStyle="1" w:styleId="ListTable6Colorful-Accent4">
    <w:name w:val="List Table 6 Colorful - Accent 4"/>
    <w:basedOn w:val="a3"/>
    <w:uiPriority w:val="99"/>
    <w:tblPr>
      <w:tblStyleRowBandSize w:val="1"/>
      <w:tblStyleColBandSize w:val="1"/>
      <w:tblBorders>
        <w:top w:val="single" w:sz="4" w:space="0" w:color="FFD865" w:themeColor="accent4" w:themeTint="9A"/>
        <w:bottom w:val="single" w:sz="4" w:space="0" w:color="FFD865" w:themeColor="accent4" w:themeTint="9A"/>
      </w:tblBorders>
    </w:tblPr>
    <w:tblStylePr w:type="firstRow">
      <w:rPr>
        <w:b/>
        <w:color w:val="FFD865" w:themeColor="accent4" w:themeTint="9A" w:themeShade="95"/>
      </w:rPr>
      <w:tblPr/>
      <w:tcPr>
        <w:tcBorders>
          <w:bottom w:val="single" w:sz="4" w:space="0" w:color="FFD865" w:themeColor="accent4" w:themeTint="9A"/>
        </w:tcBorders>
      </w:tcPr>
    </w:tblStylePr>
    <w:tblStylePr w:type="lastRow">
      <w:rPr>
        <w:b/>
        <w:color w:val="FFD865" w:themeColor="accent4" w:themeTint="9A" w:themeShade="95"/>
      </w:rPr>
      <w:tblPr/>
      <w:tcPr>
        <w:tcBorders>
          <w:top w:val="single" w:sz="4" w:space="0" w:color="FFD865" w:themeColor="accent4" w:themeTint="9A"/>
        </w:tcBorders>
      </w:tcPr>
    </w:tblStylePr>
    <w:tblStylePr w:type="firstCol">
      <w:rPr>
        <w:b/>
        <w:color w:val="FFD865" w:themeColor="accent4" w:themeTint="9A" w:themeShade="95"/>
      </w:rPr>
    </w:tblStylePr>
    <w:tblStylePr w:type="lastCol">
      <w:rPr>
        <w:b/>
        <w:color w:val="FFD865" w:themeColor="accent4" w:themeTint="9A" w:themeShade="95"/>
      </w:rPr>
    </w:tblStylePr>
    <w:tblStylePr w:type="band1Vert"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ListTable6Colorful-Accent5">
    <w:name w:val="List Table 6 Colorful - Accent 5"/>
    <w:basedOn w:val="a3"/>
    <w:uiPriority w:val="99"/>
    <w:tblPr>
      <w:tblStyleRowBandSize w:val="1"/>
      <w:tblStyleColBandSize w:val="1"/>
      <w:tblBorders>
        <w:top w:val="single" w:sz="4" w:space="0" w:color="8DA9DB" w:themeColor="accent5" w:themeTint="9A"/>
        <w:bottom w:val="single" w:sz="4" w:space="0" w:color="8DA9DB" w:themeColor="accent5" w:themeTint="9A"/>
      </w:tblBorders>
    </w:tblPr>
    <w:tblStylePr w:type="firstRow">
      <w:rPr>
        <w:b/>
        <w:color w:val="8DA9DB" w:themeColor="accent5" w:themeTint="9A" w:themeShade="95"/>
      </w:rPr>
      <w:tblPr/>
      <w:tcPr>
        <w:tcBorders>
          <w:bottom w:val="single" w:sz="4" w:space="0" w:color="8DA9DB" w:themeColor="accent5" w:themeTint="9A"/>
        </w:tcBorders>
      </w:tcPr>
    </w:tblStylePr>
    <w:tblStylePr w:type="lastRow">
      <w:rPr>
        <w:b/>
        <w:color w:val="8DA9DB" w:themeColor="accent5" w:themeTint="9A" w:themeShade="95"/>
      </w:rPr>
      <w:tblPr/>
      <w:tcPr>
        <w:tcBorders>
          <w:top w:val="single" w:sz="4" w:space="0" w:color="8DA9DB" w:themeColor="accent5" w:themeTint="9A"/>
        </w:tcBorders>
      </w:tcPr>
    </w:tblStylePr>
    <w:tblStylePr w:type="firstCol">
      <w:rPr>
        <w:b/>
        <w:color w:val="8DA9DB" w:themeColor="accent5" w:themeTint="9A" w:themeShade="95"/>
      </w:rPr>
    </w:tblStylePr>
    <w:tblStylePr w:type="lastCol">
      <w:rPr>
        <w:b/>
        <w:color w:val="8DA9DB" w:themeColor="accent5" w:themeTint="9A" w:themeShade="95"/>
      </w:rPr>
    </w:tblStylePr>
    <w:tblStylePr w:type="band1Vert">
      <w:tblPr/>
      <w:tcPr>
        <w:shd w:val="clear" w:color="CFDBF0" w:themeColor="accent5" w:themeTint="40" w:fill="CFDBF0" w:themeFill="accent5" w:themeFillTint="40"/>
      </w:tcPr>
    </w:tblStylePr>
    <w:tblStylePr w:type="band1Horz">
      <w:rPr>
        <w:rFonts w:ascii="Arial" w:hAnsi="Arial"/>
        <w:color w:val="8DA9DB" w:themeColor="accent5" w:themeTint="9A" w:themeShade="95"/>
        <w:sz w:val="22"/>
      </w:rPr>
      <w:tblPr/>
      <w:tcPr>
        <w:shd w:val="clear" w:color="CFDBF0" w:themeColor="accent5" w:themeTint="40" w:fill="CFDBF0" w:themeFill="accent5" w:themeFillTint="40"/>
      </w:tcPr>
    </w:tblStylePr>
    <w:tblStylePr w:type="band2Horz">
      <w:rPr>
        <w:rFonts w:ascii="Arial" w:hAnsi="Arial"/>
        <w:color w:val="8DA9DB" w:themeColor="accent5" w:themeTint="9A" w:themeShade="95"/>
        <w:sz w:val="22"/>
      </w:rPr>
    </w:tblStylePr>
  </w:style>
  <w:style w:type="table" w:customStyle="1" w:styleId="ListTable6Colorful-Accent6">
    <w:name w:val="List Table 6 Colorful - Accent 6"/>
    <w:basedOn w:val="a3"/>
    <w:uiPriority w:val="99"/>
    <w:tblPr>
      <w:tblStyleRowBandSize w:val="1"/>
      <w:tblStyleColBandSize w:val="1"/>
      <w:tblBorders>
        <w:top w:val="single" w:sz="4" w:space="0" w:color="A9D08E" w:themeColor="accent6" w:themeTint="98"/>
        <w:bottom w:val="single" w:sz="4" w:space="0" w:color="A9D08E" w:themeColor="accent6" w:themeTint="98"/>
      </w:tblBorders>
    </w:tblPr>
    <w:tblStylePr w:type="firstRow">
      <w:rPr>
        <w:b/>
        <w:color w:val="A9D08E" w:themeColor="accent6" w:themeTint="98" w:themeShade="95"/>
      </w:rPr>
      <w:tblPr/>
      <w:tcPr>
        <w:tcBorders>
          <w:bottom w:val="single" w:sz="4" w:space="0" w:color="A9D08E" w:themeColor="accent6" w:themeTint="98"/>
        </w:tcBorders>
      </w:tcPr>
    </w:tblStylePr>
    <w:tblStylePr w:type="lastRow">
      <w:rPr>
        <w:b/>
        <w:color w:val="A9D08E" w:themeColor="accent6" w:themeTint="98" w:themeShade="95"/>
      </w:rPr>
      <w:tblPr/>
      <w:tcPr>
        <w:tcBorders>
          <w:top w:val="single" w:sz="4" w:space="0" w:color="A9D08E" w:themeColor="accent6" w:themeTint="98"/>
        </w:tcBorders>
      </w:tcPr>
    </w:tblStylePr>
    <w:tblStylePr w:type="firstCol">
      <w:rPr>
        <w:b/>
        <w:color w:val="A9D08E" w:themeColor="accent6" w:themeTint="98" w:themeShade="95"/>
      </w:rPr>
    </w:tblStylePr>
    <w:tblStylePr w:type="lastCol">
      <w:rPr>
        <w:b/>
        <w:color w:val="A9D08E" w:themeColor="accent6" w:themeTint="98" w:themeShade="95"/>
      </w:rPr>
    </w:tblStylePr>
    <w:tblStylePr w:type="band1Vert"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A9D08E" w:themeColor="accent6" w:themeTint="98" w:themeShade="95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2Horz">
      <w:rPr>
        <w:rFonts w:ascii="Arial" w:hAnsi="Arial"/>
        <w:color w:val="A9D08E" w:themeColor="accent6" w:themeTint="98" w:themeShade="95"/>
        <w:sz w:val="22"/>
      </w:rPr>
    </w:tblStylePr>
  </w:style>
  <w:style w:type="table" w:styleId="-70">
    <w:name w:val="List Table 7 Colorful"/>
    <w:basedOn w:val="a3"/>
    <w:uiPriority w:val="99"/>
    <w:tblPr>
      <w:tblStyleRowBandSize w:val="1"/>
      <w:tblStyleColBandSize w:val="1"/>
      <w:tblBorders>
        <w:right w:val="single" w:sz="4" w:space="0" w:color="7F7F7F" w:themeColor="text1" w:themeTint="80"/>
      </w:tblBorders>
    </w:tblPr>
    <w:tblStylePr w:type="fir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7F7F7F" w:themeColor="text1" w:themeTint="80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single" w:sz="4" w:space="0" w:color="7F7F7F" w:themeColor="text1" w:themeTint="80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ListTable7Colorful-Accent1">
    <w:name w:val="List Table 7 Colorful - Accent 1"/>
    <w:basedOn w:val="a3"/>
    <w:uiPriority w:val="99"/>
    <w:tblPr>
      <w:tblStyleRowBandSize w:val="1"/>
      <w:tblStyleColBandSize w:val="1"/>
      <w:tblBorders>
        <w:right w:val="single" w:sz="4" w:space="0" w:color="5B9BD5" w:themeColor="accent1"/>
      </w:tblBorders>
    </w:tblPr>
    <w:tblStylePr w:type="firstRow">
      <w:rPr>
        <w:rFonts w:ascii="Arial" w:hAnsi="Arial"/>
        <w:i/>
        <w:color w:val="245A8D" w:themeColor="accent1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5B9BD5" w:themeColor="accent1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245A8D" w:themeColor="accent1" w:themeShade="95"/>
        <w:sz w:val="22"/>
      </w:rPr>
      <w:tblPr/>
      <w:tcPr>
        <w:tcBorders>
          <w:top w:val="single" w:sz="4" w:space="0" w:color="5B9BD5" w:themeColor="accent1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245A8D" w:themeColor="accent1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5B9BD5" w:themeColor="accent1"/>
        </w:tcBorders>
        <w:shd w:val="clear" w:color="FFFFFF" w:fill="auto"/>
      </w:tcPr>
    </w:tblStylePr>
    <w:tblStylePr w:type="lastCol">
      <w:rPr>
        <w:rFonts w:ascii="Arial" w:hAnsi="Arial"/>
        <w:i/>
        <w:color w:val="245A8D" w:themeColor="accent1" w:themeShade="95"/>
        <w:sz w:val="22"/>
      </w:rPr>
      <w:tblPr/>
      <w:tcPr>
        <w:tcBorders>
          <w:top w:val="none" w:sz="0" w:space="0" w:color="auto"/>
          <w:left w:val="single" w:sz="4" w:space="0" w:color="5B9BD5" w:themeColor="accent1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D5E5F4" w:themeColor="accent1" w:themeTint="40" w:fill="D5E5F4" w:themeFill="accent1" w:themeFillTint="40"/>
      </w:tcPr>
    </w:tblStylePr>
    <w:tblStylePr w:type="band1Horz">
      <w:rPr>
        <w:rFonts w:ascii="Arial" w:hAnsi="Arial"/>
        <w:color w:val="245A8D" w:themeColor="accent1" w:themeShade="95"/>
        <w:sz w:val="22"/>
      </w:rPr>
      <w:tblPr/>
      <w:tcPr>
        <w:shd w:val="clear" w:color="D5E5F4" w:themeColor="accent1" w:themeTint="40" w:fill="D5E5F4" w:themeFill="accent1" w:themeFillTint="40"/>
      </w:tcPr>
    </w:tblStylePr>
    <w:tblStylePr w:type="band2Horz">
      <w:rPr>
        <w:rFonts w:ascii="Arial" w:hAnsi="Arial"/>
        <w:color w:val="245A8D" w:themeColor="accent1" w:themeShade="95"/>
        <w:sz w:val="22"/>
      </w:rPr>
    </w:tblStylePr>
  </w:style>
  <w:style w:type="table" w:customStyle="1" w:styleId="ListTable7Colorful-Accent2">
    <w:name w:val="List Table 7 Colorful - Accent 2"/>
    <w:basedOn w:val="a3"/>
    <w:uiPriority w:val="99"/>
    <w:tblPr>
      <w:tblStyleRowBandSize w:val="1"/>
      <w:tblStyleColBandSize w:val="1"/>
      <w:tblBorders>
        <w:right w:val="single" w:sz="4" w:space="0" w:color="F4B184" w:themeColor="accent2" w:themeTint="97"/>
      </w:tblBorders>
    </w:tblPr>
    <w:tblStylePr w:type="firstRow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F4B184" w:themeColor="accent2" w:themeTint="97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single" w:sz="4" w:space="0" w:color="F4B184" w:themeColor="accent2" w:themeTint="97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F4B184" w:themeColor="accent2" w:themeTint="97"/>
        </w:tcBorders>
        <w:shd w:val="clear" w:color="FFFFFF" w:fill="auto"/>
      </w:tcPr>
    </w:tblStylePr>
    <w:tblStylePr w:type="lastCol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0" w:space="0" w:color="auto"/>
          <w:left w:val="single" w:sz="4" w:space="0" w:color="F4B184" w:themeColor="accent2" w:themeTint="97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ListTable7Colorful-Accent3">
    <w:name w:val="List Table 7 Colorful - Accent 3"/>
    <w:basedOn w:val="a3"/>
    <w:uiPriority w:val="99"/>
    <w:tblPr>
      <w:tblStyleRowBandSize w:val="1"/>
      <w:tblStyleColBandSize w:val="1"/>
      <w:tblBorders>
        <w:right w:val="single" w:sz="4" w:space="0" w:color="C9C9C9" w:themeColor="accent3" w:themeTint="98"/>
      </w:tblBorders>
    </w:tblPr>
    <w:tblStylePr w:type="firstRow"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C9C9C9" w:themeColor="accent3" w:themeTint="98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single" w:sz="4" w:space="0" w:color="C9C9C9" w:themeColor="accent3" w:themeTint="98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C9C9C9" w:themeColor="accent3" w:themeTint="98"/>
        </w:tcBorders>
        <w:shd w:val="clear" w:color="FFFFFF" w:fill="auto"/>
      </w:tcPr>
    </w:tblStylePr>
    <w:tblStylePr w:type="lastCol"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none" w:sz="0" w:space="0" w:color="auto"/>
          <w:left w:val="single" w:sz="4" w:space="0" w:color="C9C9C9" w:themeColor="accent3" w:themeTint="98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C9C9C9" w:themeColor="accent3" w:themeTint="98" w:themeShade="95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2Horz">
      <w:rPr>
        <w:rFonts w:ascii="Arial" w:hAnsi="Arial"/>
        <w:color w:val="C9C9C9" w:themeColor="accent3" w:themeTint="98" w:themeShade="95"/>
        <w:sz w:val="22"/>
      </w:rPr>
    </w:tblStylePr>
  </w:style>
  <w:style w:type="table" w:customStyle="1" w:styleId="ListTable7Colorful-Accent4">
    <w:name w:val="List Table 7 Colorful - Accent 4"/>
    <w:basedOn w:val="a3"/>
    <w:uiPriority w:val="99"/>
    <w:tblPr>
      <w:tblStyleRowBandSize w:val="1"/>
      <w:tblStyleColBandSize w:val="1"/>
      <w:tblBorders>
        <w:right w:val="single" w:sz="4" w:space="0" w:color="FFD865" w:themeColor="accent4" w:themeTint="9A"/>
      </w:tblBorders>
    </w:tblPr>
    <w:tblStylePr w:type="firstRow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FFD865" w:themeColor="accent4" w:themeTint="9A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single" w:sz="4" w:space="0" w:color="FFD865" w:themeColor="accent4" w:themeTint="9A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FFD865" w:themeColor="accent4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0" w:space="0" w:color="auto"/>
          <w:left w:val="single" w:sz="4" w:space="0" w:color="FFD865" w:themeColor="accent4" w:themeTint="9A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ListTable7Colorful-Accent5">
    <w:name w:val="List Table 7 Colorful - Accent 5"/>
    <w:basedOn w:val="a3"/>
    <w:uiPriority w:val="99"/>
    <w:tblPr>
      <w:tblStyleRowBandSize w:val="1"/>
      <w:tblStyleColBandSize w:val="1"/>
      <w:tblBorders>
        <w:right w:val="single" w:sz="4" w:space="0" w:color="8DA9DB" w:themeColor="accent5" w:themeTint="9A"/>
      </w:tblBorders>
    </w:tblPr>
    <w:tblStylePr w:type="firstRow">
      <w:rPr>
        <w:rFonts w:ascii="Arial" w:hAnsi="Arial"/>
        <w:i/>
        <w:color w:val="8DA9DB" w:themeColor="accent5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8DA9DB" w:themeColor="accent5" w:themeTint="9A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8DA9DB" w:themeColor="accent5" w:themeTint="9A" w:themeShade="95"/>
        <w:sz w:val="22"/>
      </w:rPr>
      <w:tblPr/>
      <w:tcPr>
        <w:tcBorders>
          <w:top w:val="single" w:sz="4" w:space="0" w:color="8DA9DB" w:themeColor="accent5" w:themeTint="9A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8DA9DB" w:themeColor="accent5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8DA9DB" w:themeColor="accent5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8DA9DB" w:themeColor="accent5" w:themeTint="9A" w:themeShade="95"/>
        <w:sz w:val="22"/>
      </w:rPr>
      <w:tblPr/>
      <w:tcPr>
        <w:tcBorders>
          <w:top w:val="none" w:sz="0" w:space="0" w:color="auto"/>
          <w:left w:val="single" w:sz="4" w:space="0" w:color="8DA9DB" w:themeColor="accent5" w:themeTint="9A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CFDBF0" w:themeColor="accent5" w:themeTint="40" w:fill="CFDBF0" w:themeFill="accent5" w:themeFillTint="40"/>
      </w:tcPr>
    </w:tblStylePr>
    <w:tblStylePr w:type="band1Horz">
      <w:rPr>
        <w:rFonts w:ascii="Arial" w:hAnsi="Arial"/>
        <w:color w:val="8DA9DB" w:themeColor="accent5" w:themeTint="9A" w:themeShade="95"/>
        <w:sz w:val="22"/>
      </w:rPr>
      <w:tblPr/>
      <w:tcPr>
        <w:shd w:val="clear" w:color="CFDBF0" w:themeColor="accent5" w:themeTint="40" w:fill="CFDBF0" w:themeFill="accent5" w:themeFillTint="40"/>
      </w:tcPr>
    </w:tblStylePr>
    <w:tblStylePr w:type="band2Horz">
      <w:rPr>
        <w:rFonts w:ascii="Arial" w:hAnsi="Arial"/>
        <w:color w:val="8DA9DB" w:themeColor="accent5" w:themeTint="9A" w:themeShade="95"/>
        <w:sz w:val="22"/>
      </w:rPr>
    </w:tblStylePr>
  </w:style>
  <w:style w:type="table" w:customStyle="1" w:styleId="ListTable7Colorful-Accent6">
    <w:name w:val="List Table 7 Colorful - Accent 6"/>
    <w:basedOn w:val="a3"/>
    <w:uiPriority w:val="99"/>
    <w:tblPr>
      <w:tblStyleRowBandSize w:val="1"/>
      <w:tblStyleColBandSize w:val="1"/>
      <w:tblBorders>
        <w:right w:val="single" w:sz="4" w:space="0" w:color="A9D08E" w:themeColor="accent6" w:themeTint="98"/>
      </w:tblBorders>
    </w:tblPr>
    <w:tblStylePr w:type="firstRow"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A9D08E" w:themeColor="accent6" w:themeTint="98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single" w:sz="4" w:space="0" w:color="A9D08E" w:themeColor="accent6" w:themeTint="98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A9D08E" w:themeColor="accent6" w:themeTint="98"/>
        </w:tcBorders>
        <w:shd w:val="clear" w:color="FFFFFF" w:fill="auto"/>
      </w:tcPr>
    </w:tblStylePr>
    <w:tblStylePr w:type="lastCol"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none" w:sz="0" w:space="0" w:color="auto"/>
          <w:left w:val="single" w:sz="4" w:space="0" w:color="A9D08E" w:themeColor="accent6" w:themeTint="98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A9D08E" w:themeColor="accent6" w:themeTint="98" w:themeShade="95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2Horz">
      <w:rPr>
        <w:rFonts w:ascii="Arial" w:hAnsi="Arial"/>
        <w:color w:val="A9D08E" w:themeColor="accent6" w:themeTint="98" w:themeShade="95"/>
        <w:sz w:val="22"/>
      </w:rPr>
    </w:tblStylePr>
  </w:style>
  <w:style w:type="table" w:customStyle="1" w:styleId="Lined-Accent">
    <w:name w:val="Lined - Accent"/>
    <w:basedOn w:val="a3"/>
    <w:uiPriority w:val="99"/>
    <w:rPr>
      <w:color w:val="40404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Lined-Accent1">
    <w:name w:val="Lined - Accent 1"/>
    <w:basedOn w:val="a3"/>
    <w:uiPriority w:val="99"/>
    <w:rPr>
      <w:color w:val="40404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CBDFF1" w:themeColor="accent1" w:themeTint="50" w:fill="CBDFF1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CBDFF1" w:themeColor="accent1" w:themeTint="50" w:fill="CBDFF1" w:themeFill="accent1" w:themeFillTint="50"/>
      </w:tcPr>
    </w:tblStylePr>
  </w:style>
  <w:style w:type="table" w:customStyle="1" w:styleId="Lined-Accent2">
    <w:name w:val="Lined - Accent 2"/>
    <w:basedOn w:val="a3"/>
    <w:uiPriority w:val="99"/>
    <w:rPr>
      <w:color w:val="40404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Lined-Accent3">
    <w:name w:val="Lined - Accent 3"/>
    <w:basedOn w:val="a3"/>
    <w:uiPriority w:val="99"/>
    <w:rPr>
      <w:color w:val="40404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Lined-Accent4">
    <w:name w:val="Lined - Accent 4"/>
    <w:basedOn w:val="a3"/>
    <w:uiPriority w:val="99"/>
    <w:rPr>
      <w:color w:val="40404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Lined-Accent5">
    <w:name w:val="Lined - Accent 5"/>
    <w:basedOn w:val="a3"/>
    <w:uiPriority w:val="99"/>
    <w:rPr>
      <w:color w:val="40404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</w:style>
  <w:style w:type="table" w:customStyle="1" w:styleId="Lined-Accent6">
    <w:name w:val="Lined - Accent 6"/>
    <w:basedOn w:val="a3"/>
    <w:uiPriority w:val="99"/>
    <w:rPr>
      <w:color w:val="40404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customStyle="1" w:styleId="BorderedLined-Accent">
    <w:name w:val="Bordered &amp; Lined - Accent"/>
    <w:basedOn w:val="a3"/>
    <w:uiPriority w:val="99"/>
    <w:rPr>
      <w:color w:val="404040"/>
    </w:rPr>
    <w:tblPr>
      <w:tblStyleRowBandSize w:val="1"/>
      <w:tblStyleColBandSize w:val="1"/>
      <w:tblBorders>
        <w:top w:val="single" w:sz="4" w:space="0" w:color="595959" w:themeColor="text1" w:themeTint="A6"/>
        <w:left w:val="single" w:sz="4" w:space="0" w:color="595959" w:themeColor="text1" w:themeTint="A6"/>
        <w:bottom w:val="single" w:sz="4" w:space="0" w:color="595959" w:themeColor="text1" w:themeTint="A6"/>
        <w:right w:val="single" w:sz="4" w:space="0" w:color="595959" w:themeColor="text1" w:themeTint="A6"/>
        <w:insideH w:val="single" w:sz="4" w:space="0" w:color="595959" w:themeColor="text1" w:themeTint="A6"/>
        <w:insideV w:val="single" w:sz="4" w:space="0" w:color="595959" w:themeColor="text1" w:themeTint="A6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BorderedLined-Accent1">
    <w:name w:val="Bordered &amp; Lined - Accent 1"/>
    <w:basedOn w:val="a3"/>
    <w:uiPriority w:val="99"/>
    <w:rPr>
      <w:color w:val="404040"/>
    </w:rPr>
    <w:tblPr>
      <w:tblStyleRowBandSize w:val="1"/>
      <w:tblStyleColBandSize w:val="1"/>
      <w:tblBorders>
        <w:top w:val="single" w:sz="4" w:space="0" w:color="245A8D" w:themeColor="accent1" w:themeShade="95"/>
        <w:left w:val="single" w:sz="4" w:space="0" w:color="245A8D" w:themeColor="accent1" w:themeShade="95"/>
        <w:bottom w:val="single" w:sz="4" w:space="0" w:color="245A8D" w:themeColor="accent1" w:themeShade="95"/>
        <w:right w:val="single" w:sz="4" w:space="0" w:color="245A8D" w:themeColor="accent1" w:themeShade="95"/>
        <w:insideH w:val="single" w:sz="4" w:space="0" w:color="245A8D" w:themeColor="accent1" w:themeShade="95"/>
        <w:insideV w:val="single" w:sz="4" w:space="0" w:color="245A8D" w:themeColor="accent1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CBDFF1" w:themeColor="accent1" w:themeTint="50" w:fill="CBDFF1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CBDFF1" w:themeColor="accent1" w:themeTint="50" w:fill="CBDFF1" w:themeFill="accent1" w:themeFillTint="50"/>
      </w:tcPr>
    </w:tblStylePr>
  </w:style>
  <w:style w:type="table" w:customStyle="1" w:styleId="BorderedLined-Accent2">
    <w:name w:val="Bordered &amp; Lined - Accent 2"/>
    <w:basedOn w:val="a3"/>
    <w:uiPriority w:val="99"/>
    <w:rPr>
      <w:color w:val="404040"/>
    </w:rPr>
    <w:tblPr>
      <w:tblStyleRowBandSize w:val="1"/>
      <w:tblStyleColBandSize w:val="1"/>
      <w:tblBorders>
        <w:top w:val="single" w:sz="4" w:space="0" w:color="99460D" w:themeColor="accent2" w:themeShade="95"/>
        <w:left w:val="single" w:sz="4" w:space="0" w:color="99460D" w:themeColor="accent2" w:themeShade="95"/>
        <w:bottom w:val="single" w:sz="4" w:space="0" w:color="99460D" w:themeColor="accent2" w:themeShade="95"/>
        <w:right w:val="single" w:sz="4" w:space="0" w:color="99460D" w:themeColor="accent2" w:themeShade="95"/>
        <w:insideH w:val="single" w:sz="4" w:space="0" w:color="99460D" w:themeColor="accent2" w:themeShade="95"/>
        <w:insideV w:val="single" w:sz="4" w:space="0" w:color="99460D" w:themeColor="accent2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BorderedLined-Accent3">
    <w:name w:val="Bordered &amp; Lined - Accent 3"/>
    <w:basedOn w:val="a3"/>
    <w:uiPriority w:val="99"/>
    <w:rPr>
      <w:color w:val="404040"/>
    </w:rPr>
    <w:tblPr>
      <w:tblStyleRowBandSize w:val="1"/>
      <w:tblStyleColBandSize w:val="1"/>
      <w:tblBorders>
        <w:top w:val="single" w:sz="4" w:space="0" w:color="606060" w:themeColor="accent3" w:themeShade="95"/>
        <w:left w:val="single" w:sz="4" w:space="0" w:color="606060" w:themeColor="accent3" w:themeShade="95"/>
        <w:bottom w:val="single" w:sz="4" w:space="0" w:color="606060" w:themeColor="accent3" w:themeShade="95"/>
        <w:right w:val="single" w:sz="4" w:space="0" w:color="606060" w:themeColor="accent3" w:themeShade="95"/>
        <w:insideH w:val="single" w:sz="4" w:space="0" w:color="606060" w:themeColor="accent3" w:themeShade="95"/>
        <w:insideV w:val="single" w:sz="4" w:space="0" w:color="606060" w:themeColor="accent3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BorderedLined-Accent4">
    <w:name w:val="Bordered &amp; Lined - Accent 4"/>
    <w:basedOn w:val="a3"/>
    <w:uiPriority w:val="99"/>
    <w:rPr>
      <w:color w:val="404040"/>
    </w:rPr>
    <w:tblPr>
      <w:tblStyleRowBandSize w:val="1"/>
      <w:tblStyleColBandSize w:val="1"/>
      <w:tblBorders>
        <w:top w:val="single" w:sz="4" w:space="0" w:color="957000" w:themeColor="accent4" w:themeShade="95"/>
        <w:left w:val="single" w:sz="4" w:space="0" w:color="957000" w:themeColor="accent4" w:themeShade="95"/>
        <w:bottom w:val="single" w:sz="4" w:space="0" w:color="957000" w:themeColor="accent4" w:themeShade="95"/>
        <w:right w:val="single" w:sz="4" w:space="0" w:color="957000" w:themeColor="accent4" w:themeShade="95"/>
        <w:insideH w:val="single" w:sz="4" w:space="0" w:color="957000" w:themeColor="accent4" w:themeShade="95"/>
        <w:insideV w:val="single" w:sz="4" w:space="0" w:color="957000" w:themeColor="accent4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BorderedLined-Accent5">
    <w:name w:val="Bordered &amp; Lined - Accent 5"/>
    <w:basedOn w:val="a3"/>
    <w:uiPriority w:val="99"/>
    <w:rPr>
      <w:color w:val="404040"/>
    </w:rPr>
    <w:tblPr>
      <w:tblStyleRowBandSize w:val="1"/>
      <w:tblStyleColBandSize w:val="1"/>
      <w:tblBorders>
        <w:top w:val="single" w:sz="4" w:space="0" w:color="254175" w:themeColor="accent5" w:themeShade="95"/>
        <w:left w:val="single" w:sz="4" w:space="0" w:color="254175" w:themeColor="accent5" w:themeShade="95"/>
        <w:bottom w:val="single" w:sz="4" w:space="0" w:color="254175" w:themeColor="accent5" w:themeShade="95"/>
        <w:right w:val="single" w:sz="4" w:space="0" w:color="254175" w:themeColor="accent5" w:themeShade="95"/>
        <w:insideH w:val="single" w:sz="4" w:space="0" w:color="254175" w:themeColor="accent5" w:themeShade="95"/>
        <w:insideV w:val="single" w:sz="4" w:space="0" w:color="254175" w:themeColor="accent5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</w:style>
  <w:style w:type="table" w:customStyle="1" w:styleId="BorderedLined-Accent6">
    <w:name w:val="Bordered &amp; Lined - Accent 6"/>
    <w:basedOn w:val="a3"/>
    <w:uiPriority w:val="99"/>
    <w:rPr>
      <w:color w:val="404040"/>
    </w:rPr>
    <w:tblPr>
      <w:tblStyleRowBandSize w:val="1"/>
      <w:tblStyleColBandSize w:val="1"/>
      <w:tblBorders>
        <w:top w:val="single" w:sz="4" w:space="0" w:color="416429" w:themeColor="accent6" w:themeShade="95"/>
        <w:left w:val="single" w:sz="4" w:space="0" w:color="416429" w:themeColor="accent6" w:themeShade="95"/>
        <w:bottom w:val="single" w:sz="4" w:space="0" w:color="416429" w:themeColor="accent6" w:themeShade="95"/>
        <w:right w:val="single" w:sz="4" w:space="0" w:color="416429" w:themeColor="accent6" w:themeShade="95"/>
        <w:insideH w:val="single" w:sz="4" w:space="0" w:color="416429" w:themeColor="accent6" w:themeShade="95"/>
        <w:insideV w:val="single" w:sz="4" w:space="0" w:color="416429" w:themeColor="accent6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customStyle="1" w:styleId="Bordered">
    <w:name w:val="Bordered"/>
    <w:basedOn w:val="a3"/>
    <w:uiPriority w:val="99"/>
    <w:tblPr>
      <w:tblStyleRowBandSize w:val="1"/>
      <w:tblStyleColBandSize w:val="1"/>
      <w:tblBorders>
        <w:top w:val="single" w:sz="4" w:space="0" w:color="D9D9D9" w:themeColor="text1" w:themeTint="26"/>
        <w:left w:val="single" w:sz="4" w:space="0" w:color="D9D9D9" w:themeColor="text1" w:themeTint="26"/>
        <w:bottom w:val="single" w:sz="4" w:space="0" w:color="D9D9D9" w:themeColor="text1" w:themeTint="26"/>
        <w:right w:val="single" w:sz="4" w:space="0" w:color="D9D9D9" w:themeColor="text1" w:themeTint="26"/>
        <w:insideH w:val="single" w:sz="4" w:space="0" w:color="D9D9D9" w:themeColor="text1" w:themeTint="26"/>
        <w:insideV w:val="single" w:sz="4" w:space="0" w:color="D9D9D9" w:themeColor="text1" w:themeTint="26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7F7F7F" w:themeColor="text1" w:themeTint="8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7F7F7F" w:themeColor="text1" w:themeTint="80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9D9D9" w:themeColor="text1" w:themeTint="26"/>
          <w:left w:val="single" w:sz="4" w:space="0" w:color="D9D9D9" w:themeColor="text1" w:themeTint="26"/>
          <w:bottom w:val="single" w:sz="4" w:space="0" w:color="D9D9D9" w:themeColor="text1" w:themeTint="26"/>
          <w:right w:val="single" w:sz="4" w:space="0" w:color="D9D9D9" w:themeColor="text1" w:themeTint="26"/>
        </w:tcBorders>
      </w:tcPr>
    </w:tblStylePr>
  </w:style>
  <w:style w:type="table" w:customStyle="1" w:styleId="Bordered-Accent1">
    <w:name w:val="Bordered - Accent 1"/>
    <w:basedOn w:val="a3"/>
    <w:uiPriority w:val="99"/>
    <w:tblPr>
      <w:tblStyleRowBandSize w:val="1"/>
      <w:tblStyleColBandSize w:val="1"/>
      <w:tblBorders>
        <w:top w:val="single" w:sz="4" w:space="0" w:color="BCD6EE" w:themeColor="accent1" w:themeTint="67"/>
        <w:left w:val="single" w:sz="4" w:space="0" w:color="BCD6EE" w:themeColor="accent1" w:themeTint="67"/>
        <w:bottom w:val="single" w:sz="4" w:space="0" w:color="BCD6EE" w:themeColor="accent1" w:themeTint="67"/>
        <w:right w:val="single" w:sz="4" w:space="0" w:color="BCD6EE" w:themeColor="accent1" w:themeTint="67"/>
        <w:insideH w:val="single" w:sz="4" w:space="0" w:color="BCD6EE" w:themeColor="accent1" w:themeTint="67"/>
        <w:insideV w:val="single" w:sz="4" w:space="0" w:color="BCD6EE" w:themeColor="accent1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5B9BD5" w:themeColor="accent1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5B9BD5" w:themeColor="accent1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5B9BD5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CD6EE" w:themeColor="accent1" w:themeTint="67"/>
          <w:left w:val="single" w:sz="4" w:space="0" w:color="BCD6EE" w:themeColor="accent1" w:themeTint="67"/>
          <w:bottom w:val="single" w:sz="4" w:space="0" w:color="BCD6EE" w:themeColor="accent1" w:themeTint="67"/>
          <w:right w:val="single" w:sz="4" w:space="0" w:color="BCD6EE" w:themeColor="accent1" w:themeTint="67"/>
        </w:tcBorders>
      </w:tcPr>
    </w:tblStylePr>
  </w:style>
  <w:style w:type="table" w:customStyle="1" w:styleId="Bordered-Accent2">
    <w:name w:val="Bordered - Accent 2"/>
    <w:basedOn w:val="a3"/>
    <w:uiPriority w:val="99"/>
    <w:tblPr>
      <w:tblStyleRowBandSize w:val="1"/>
      <w:tblStyleColBandSize w:val="1"/>
      <w:tblBorders>
        <w:top w:val="single" w:sz="4" w:space="0" w:color="F7CAAB" w:themeColor="accent2" w:themeTint="67"/>
        <w:left w:val="single" w:sz="4" w:space="0" w:color="F7CAAB" w:themeColor="accent2" w:themeTint="67"/>
        <w:bottom w:val="single" w:sz="4" w:space="0" w:color="F7CAAB" w:themeColor="accent2" w:themeTint="67"/>
        <w:right w:val="single" w:sz="4" w:space="0" w:color="F7CAAB" w:themeColor="accent2" w:themeTint="67"/>
        <w:insideH w:val="single" w:sz="4" w:space="0" w:color="F7CAAB" w:themeColor="accent2" w:themeTint="67"/>
        <w:insideV w:val="single" w:sz="4" w:space="0" w:color="F7CAAB" w:themeColor="accent2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4B184" w:themeColor="accent2" w:themeTint="97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4B184" w:themeColor="accent2" w:themeTint="97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4B184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7CAAB" w:themeColor="accent2" w:themeTint="67"/>
          <w:left w:val="single" w:sz="4" w:space="0" w:color="F7CAAB" w:themeColor="accent2" w:themeTint="67"/>
          <w:bottom w:val="single" w:sz="4" w:space="0" w:color="F7CAAB" w:themeColor="accent2" w:themeTint="67"/>
          <w:right w:val="single" w:sz="4" w:space="0" w:color="F7CAAB" w:themeColor="accent2" w:themeTint="67"/>
        </w:tcBorders>
      </w:tcPr>
    </w:tblStylePr>
  </w:style>
  <w:style w:type="table" w:customStyle="1" w:styleId="Bordered-Accent3">
    <w:name w:val="Bordered - Accent 3"/>
    <w:basedOn w:val="a3"/>
    <w:uiPriority w:val="99"/>
    <w:tblPr>
      <w:tblStyleRowBandSize w:val="1"/>
      <w:tblStyleColBandSize w:val="1"/>
      <w:tblBorders>
        <w:top w:val="single" w:sz="4" w:space="0" w:color="DADADA" w:themeColor="accent3" w:themeTint="67"/>
        <w:left w:val="single" w:sz="4" w:space="0" w:color="DADADA" w:themeColor="accent3" w:themeTint="67"/>
        <w:bottom w:val="single" w:sz="4" w:space="0" w:color="DADADA" w:themeColor="accent3" w:themeTint="67"/>
        <w:right w:val="single" w:sz="4" w:space="0" w:color="DADADA" w:themeColor="accent3" w:themeTint="67"/>
        <w:insideH w:val="single" w:sz="4" w:space="0" w:color="DADADA" w:themeColor="accent3" w:themeTint="67"/>
        <w:insideV w:val="single" w:sz="4" w:space="0" w:color="DADADA" w:themeColor="accent3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C9C9C9" w:themeColor="accent3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C9C9C9" w:themeColor="accent3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C9C9C9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ADADA" w:themeColor="accent3" w:themeTint="67"/>
          <w:left w:val="single" w:sz="4" w:space="0" w:color="DADADA" w:themeColor="accent3" w:themeTint="67"/>
          <w:bottom w:val="single" w:sz="4" w:space="0" w:color="DADADA" w:themeColor="accent3" w:themeTint="67"/>
          <w:right w:val="single" w:sz="4" w:space="0" w:color="DADADA" w:themeColor="accent3" w:themeTint="67"/>
        </w:tcBorders>
      </w:tcPr>
    </w:tblStylePr>
  </w:style>
  <w:style w:type="table" w:customStyle="1" w:styleId="Bordered-Accent4">
    <w:name w:val="Bordered - Accent 4"/>
    <w:basedOn w:val="a3"/>
    <w:uiPriority w:val="99"/>
    <w:tblPr>
      <w:tblStyleRowBandSize w:val="1"/>
      <w:tblStyleColBandSize w:val="1"/>
      <w:tblBorders>
        <w:top w:val="single" w:sz="4" w:space="0" w:color="FFE598" w:themeColor="accent4" w:themeTint="67"/>
        <w:left w:val="single" w:sz="4" w:space="0" w:color="FFE598" w:themeColor="accent4" w:themeTint="67"/>
        <w:bottom w:val="single" w:sz="4" w:space="0" w:color="FFE598" w:themeColor="accent4" w:themeTint="67"/>
        <w:right w:val="single" w:sz="4" w:space="0" w:color="FFE598" w:themeColor="accent4" w:themeTint="67"/>
        <w:insideH w:val="single" w:sz="4" w:space="0" w:color="FFE598" w:themeColor="accent4" w:themeTint="67"/>
        <w:insideV w:val="single" w:sz="4" w:space="0" w:color="FFE598" w:themeColor="accent4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FD865" w:themeColor="accent4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FD865" w:themeColor="accent4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FD865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E598" w:themeColor="accent4" w:themeTint="67"/>
          <w:left w:val="single" w:sz="4" w:space="0" w:color="FFE598" w:themeColor="accent4" w:themeTint="67"/>
          <w:bottom w:val="single" w:sz="4" w:space="0" w:color="FFE598" w:themeColor="accent4" w:themeTint="67"/>
          <w:right w:val="single" w:sz="4" w:space="0" w:color="FFE598" w:themeColor="accent4" w:themeTint="67"/>
        </w:tcBorders>
      </w:tcPr>
    </w:tblStylePr>
  </w:style>
  <w:style w:type="table" w:customStyle="1" w:styleId="Bordered-Accent5">
    <w:name w:val="Bordered - Accent 5"/>
    <w:basedOn w:val="a3"/>
    <w:uiPriority w:val="99"/>
    <w:tblPr>
      <w:tblStyleRowBandSize w:val="1"/>
      <w:tblStyleColBandSize w:val="1"/>
      <w:tblBorders>
        <w:top w:val="single" w:sz="4" w:space="0" w:color="B3C5E7" w:themeColor="accent5" w:themeTint="67"/>
        <w:left w:val="single" w:sz="4" w:space="0" w:color="B3C5E7" w:themeColor="accent5" w:themeTint="67"/>
        <w:bottom w:val="single" w:sz="4" w:space="0" w:color="B3C5E7" w:themeColor="accent5" w:themeTint="67"/>
        <w:right w:val="single" w:sz="4" w:space="0" w:color="B3C5E7" w:themeColor="accent5" w:themeTint="67"/>
        <w:insideH w:val="single" w:sz="4" w:space="0" w:color="B3C5E7" w:themeColor="accent5" w:themeTint="67"/>
        <w:insideV w:val="single" w:sz="4" w:space="0" w:color="B3C5E7" w:themeColor="accent5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8DA9DB" w:themeColor="accent5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8DA9DB" w:themeColor="accent5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8DA9DB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3C5E7" w:themeColor="accent5" w:themeTint="67"/>
          <w:left w:val="single" w:sz="4" w:space="0" w:color="B3C5E7" w:themeColor="accent5" w:themeTint="67"/>
          <w:bottom w:val="single" w:sz="4" w:space="0" w:color="B3C5E7" w:themeColor="accent5" w:themeTint="67"/>
          <w:right w:val="single" w:sz="4" w:space="0" w:color="B3C5E7" w:themeColor="accent5" w:themeTint="67"/>
        </w:tcBorders>
      </w:tcPr>
    </w:tblStylePr>
  </w:style>
  <w:style w:type="table" w:customStyle="1" w:styleId="Bordered-Accent6">
    <w:name w:val="Bordered - Accent 6"/>
    <w:basedOn w:val="a3"/>
    <w:uiPriority w:val="99"/>
    <w:tblPr>
      <w:tblStyleRowBandSize w:val="1"/>
      <w:tblStyleColBandSize w:val="1"/>
      <w:tblBorders>
        <w:top w:val="single" w:sz="4" w:space="0" w:color="C4DFB2" w:themeColor="accent6" w:themeTint="67"/>
        <w:left w:val="single" w:sz="4" w:space="0" w:color="C4DFB2" w:themeColor="accent6" w:themeTint="67"/>
        <w:bottom w:val="single" w:sz="4" w:space="0" w:color="C4DFB2" w:themeColor="accent6" w:themeTint="67"/>
        <w:right w:val="single" w:sz="4" w:space="0" w:color="C4DFB2" w:themeColor="accent6" w:themeTint="67"/>
        <w:insideH w:val="single" w:sz="4" w:space="0" w:color="C4DFB2" w:themeColor="accent6" w:themeTint="67"/>
        <w:insideV w:val="single" w:sz="4" w:space="0" w:color="C4DFB2" w:themeColor="accent6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A9D08E" w:themeColor="accent6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A9D08E" w:themeColor="accent6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A9D08E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4DFB2" w:themeColor="accent6" w:themeTint="67"/>
          <w:left w:val="single" w:sz="4" w:space="0" w:color="C4DFB2" w:themeColor="accent6" w:themeTint="67"/>
          <w:bottom w:val="single" w:sz="4" w:space="0" w:color="C4DFB2" w:themeColor="accent6" w:themeTint="67"/>
          <w:right w:val="single" w:sz="4" w:space="0" w:color="C4DFB2" w:themeColor="accent6" w:themeTint="67"/>
        </w:tcBorders>
      </w:tcPr>
    </w:tblStylePr>
  </w:style>
  <w:style w:type="character" w:customStyle="1" w:styleId="FootnoteTextChar">
    <w:name w:val="Footnote Text Char"/>
    <w:uiPriority w:val="99"/>
    <w:rPr>
      <w:sz w:val="18"/>
    </w:rPr>
  </w:style>
  <w:style w:type="character" w:customStyle="1" w:styleId="EndnoteTextChar">
    <w:name w:val="Endnote Text Char"/>
    <w:uiPriority w:val="99"/>
    <w:rPr>
      <w:sz w:val="20"/>
    </w:rPr>
  </w:style>
  <w:style w:type="paragraph" w:styleId="a5">
    <w:name w:val="table of figures"/>
    <w:basedOn w:val="a1"/>
    <w:next w:val="a1"/>
    <w:uiPriority w:val="99"/>
    <w:unhideWhenUsed/>
  </w:style>
  <w:style w:type="paragraph" w:customStyle="1" w:styleId="11">
    <w:name w:val="Заголовок 11"/>
    <w:basedOn w:val="a1"/>
    <w:next w:val="a1"/>
    <w:link w:val="12"/>
    <w:uiPriority w:val="9"/>
    <w:qFormat/>
    <w:pPr>
      <w:keepNext/>
      <w:numPr>
        <w:numId w:val="4"/>
      </w:numPr>
      <w:spacing w:after="120"/>
      <w:jc w:val="both"/>
      <w:outlineLvl w:val="0"/>
    </w:pPr>
    <w:rPr>
      <w:b/>
      <w:bCs/>
      <w:sz w:val="32"/>
      <w:szCs w:val="32"/>
    </w:rPr>
  </w:style>
  <w:style w:type="paragraph" w:customStyle="1" w:styleId="21">
    <w:name w:val="Заголовок 21"/>
    <w:basedOn w:val="a1"/>
    <w:next w:val="a1"/>
    <w:link w:val="22"/>
    <w:uiPriority w:val="9"/>
    <w:qFormat/>
    <w:pPr>
      <w:keepNext/>
      <w:numPr>
        <w:ilvl w:val="1"/>
        <w:numId w:val="4"/>
      </w:numPr>
      <w:spacing w:line="360" w:lineRule="auto"/>
      <w:ind w:left="0" w:firstLine="709"/>
      <w:jc w:val="both"/>
      <w:outlineLvl w:val="1"/>
    </w:pPr>
    <w:rPr>
      <w:bCs/>
      <w:iCs/>
      <w:sz w:val="28"/>
      <w:szCs w:val="28"/>
    </w:rPr>
  </w:style>
  <w:style w:type="paragraph" w:customStyle="1" w:styleId="31">
    <w:name w:val="Заголовок 31"/>
    <w:basedOn w:val="a1"/>
    <w:next w:val="a1"/>
    <w:link w:val="30"/>
    <w:uiPriority w:val="9"/>
    <w:qFormat/>
    <w:pPr>
      <w:numPr>
        <w:ilvl w:val="2"/>
        <w:numId w:val="4"/>
      </w:numPr>
      <w:tabs>
        <w:tab w:val="left" w:pos="1276"/>
        <w:tab w:val="left" w:pos="9639"/>
      </w:tabs>
      <w:contextualSpacing/>
      <w:jc w:val="both"/>
      <w:outlineLvl w:val="2"/>
    </w:pPr>
    <w:rPr>
      <w:color w:val="000000"/>
      <w:sz w:val="28"/>
      <w:szCs w:val="28"/>
    </w:rPr>
  </w:style>
  <w:style w:type="paragraph" w:customStyle="1" w:styleId="41">
    <w:name w:val="Заголовок 41"/>
    <w:basedOn w:val="a1"/>
    <w:next w:val="a1"/>
    <w:link w:val="40"/>
    <w:uiPriority w:val="9"/>
    <w:qFormat/>
    <w:pPr>
      <w:keepNext/>
      <w:spacing w:before="120" w:after="120" w:line="360" w:lineRule="auto"/>
      <w:ind w:left="0" w:firstLine="709"/>
      <w:jc w:val="center"/>
      <w:outlineLvl w:val="3"/>
    </w:pPr>
    <w:rPr>
      <w:b/>
      <w:bCs/>
      <w:sz w:val="32"/>
      <w:szCs w:val="28"/>
    </w:rPr>
  </w:style>
  <w:style w:type="paragraph" w:customStyle="1" w:styleId="51">
    <w:name w:val="Заголовок 51"/>
    <w:basedOn w:val="a1"/>
    <w:next w:val="a1"/>
    <w:link w:val="50"/>
    <w:uiPriority w:val="9"/>
    <w:semiHidden/>
    <w:unhideWhenUsed/>
    <w:qFormat/>
    <w:pPr>
      <w:spacing w:before="240" w:after="60"/>
      <w:outlineLvl w:val="4"/>
    </w:pPr>
    <w:rPr>
      <w:b/>
      <w:bCs/>
      <w:i/>
      <w:iCs/>
      <w:sz w:val="26"/>
      <w:szCs w:val="26"/>
    </w:rPr>
  </w:style>
  <w:style w:type="paragraph" w:customStyle="1" w:styleId="61">
    <w:name w:val="Заголовок 61"/>
    <w:basedOn w:val="a1"/>
    <w:next w:val="a1"/>
    <w:link w:val="6"/>
    <w:uiPriority w:val="9"/>
    <w:semiHidden/>
    <w:unhideWhenUsed/>
    <w:qFormat/>
    <w:pPr>
      <w:spacing w:before="240" w:after="60"/>
      <w:outlineLvl w:val="5"/>
    </w:pPr>
    <w:rPr>
      <w:b/>
      <w:bCs/>
      <w:sz w:val="22"/>
      <w:szCs w:val="22"/>
    </w:rPr>
  </w:style>
  <w:style w:type="paragraph" w:customStyle="1" w:styleId="71">
    <w:name w:val="Заголовок 71"/>
    <w:basedOn w:val="a1"/>
    <w:next w:val="a1"/>
    <w:link w:val="7"/>
    <w:uiPriority w:val="9"/>
    <w:semiHidden/>
    <w:unhideWhenUsed/>
    <w:qFormat/>
    <w:pPr>
      <w:spacing w:before="240" w:after="60"/>
      <w:outlineLvl w:val="6"/>
    </w:pPr>
  </w:style>
  <w:style w:type="paragraph" w:customStyle="1" w:styleId="81">
    <w:name w:val="Заголовок 81"/>
    <w:basedOn w:val="a1"/>
    <w:next w:val="a1"/>
    <w:link w:val="8"/>
    <w:uiPriority w:val="9"/>
    <w:semiHidden/>
    <w:unhideWhenUsed/>
    <w:qFormat/>
    <w:pPr>
      <w:spacing w:before="240" w:after="60"/>
      <w:outlineLvl w:val="7"/>
    </w:pPr>
    <w:rPr>
      <w:i/>
      <w:iCs/>
    </w:rPr>
  </w:style>
  <w:style w:type="paragraph" w:customStyle="1" w:styleId="91">
    <w:name w:val="Заголовок 91"/>
    <w:basedOn w:val="a1"/>
    <w:next w:val="a1"/>
    <w:link w:val="9"/>
    <w:uiPriority w:val="9"/>
    <w:semiHidden/>
    <w:unhideWhenUsed/>
    <w:qFormat/>
    <w:pPr>
      <w:spacing w:before="240" w:after="60"/>
      <w:outlineLvl w:val="8"/>
    </w:pPr>
    <w:rPr>
      <w:rFonts w:ascii="Cambria" w:hAnsi="Cambria"/>
      <w:sz w:val="22"/>
      <w:szCs w:val="22"/>
    </w:rPr>
  </w:style>
  <w:style w:type="character" w:customStyle="1" w:styleId="12">
    <w:name w:val="Заголовок 1 Знак"/>
    <w:link w:val="11"/>
    <w:uiPriority w:val="9"/>
    <w:rPr>
      <w:rFonts w:ascii="Times New Roman" w:hAnsi="Times New Roman"/>
      <w:b/>
      <w:bCs/>
      <w:sz w:val="32"/>
      <w:szCs w:val="32"/>
    </w:rPr>
  </w:style>
  <w:style w:type="character" w:customStyle="1" w:styleId="22">
    <w:name w:val="Заголовок 2 Знак"/>
    <w:link w:val="21"/>
    <w:uiPriority w:val="9"/>
    <w:rPr>
      <w:rFonts w:ascii="Times New Roman" w:hAnsi="Times New Roman"/>
      <w:bCs/>
      <w:iCs/>
      <w:sz w:val="28"/>
      <w:szCs w:val="28"/>
    </w:rPr>
  </w:style>
  <w:style w:type="character" w:customStyle="1" w:styleId="30">
    <w:name w:val="Заголовок 3 Знак"/>
    <w:link w:val="31"/>
    <w:uiPriority w:val="9"/>
    <w:rPr>
      <w:rFonts w:ascii="Times New Roman" w:hAnsi="Times New Roman"/>
      <w:color w:val="000000"/>
      <w:sz w:val="28"/>
      <w:szCs w:val="28"/>
    </w:rPr>
  </w:style>
  <w:style w:type="character" w:customStyle="1" w:styleId="40">
    <w:name w:val="Заголовок 4 Знак"/>
    <w:link w:val="41"/>
    <w:uiPriority w:val="9"/>
    <w:rPr>
      <w:rFonts w:ascii="Times New Roman" w:hAnsi="Times New Roman"/>
      <w:b/>
      <w:bCs/>
      <w:sz w:val="32"/>
      <w:szCs w:val="28"/>
    </w:rPr>
  </w:style>
  <w:style w:type="character" w:customStyle="1" w:styleId="50">
    <w:name w:val="Заголовок 5 Знак"/>
    <w:link w:val="51"/>
    <w:uiPriority w:val="9"/>
    <w:semiHidden/>
    <w:rPr>
      <w:rFonts w:cs="Times New Roman"/>
      <w:b/>
      <w:bCs/>
      <w:i/>
      <w:iCs/>
      <w:sz w:val="26"/>
      <w:szCs w:val="26"/>
    </w:rPr>
  </w:style>
  <w:style w:type="character" w:customStyle="1" w:styleId="6">
    <w:name w:val="Заголовок 6 Знак"/>
    <w:link w:val="61"/>
    <w:uiPriority w:val="9"/>
    <w:semiHidden/>
    <w:rPr>
      <w:rFonts w:cs="Times New Roman"/>
      <w:b/>
      <w:bCs/>
    </w:rPr>
  </w:style>
  <w:style w:type="character" w:customStyle="1" w:styleId="7">
    <w:name w:val="Заголовок 7 Знак"/>
    <w:link w:val="71"/>
    <w:uiPriority w:val="9"/>
    <w:semiHidden/>
    <w:rPr>
      <w:rFonts w:cs="Times New Roman"/>
      <w:sz w:val="24"/>
      <w:szCs w:val="24"/>
    </w:rPr>
  </w:style>
  <w:style w:type="character" w:customStyle="1" w:styleId="8">
    <w:name w:val="Заголовок 8 Знак"/>
    <w:link w:val="81"/>
    <w:uiPriority w:val="9"/>
    <w:semiHidden/>
    <w:rPr>
      <w:rFonts w:cs="Times New Roman"/>
      <w:i/>
      <w:iCs/>
      <w:sz w:val="24"/>
      <w:szCs w:val="24"/>
    </w:rPr>
  </w:style>
  <w:style w:type="character" w:customStyle="1" w:styleId="9">
    <w:name w:val="Заголовок 9 Знак"/>
    <w:link w:val="91"/>
    <w:uiPriority w:val="9"/>
    <w:semiHidden/>
    <w:rPr>
      <w:rFonts w:ascii="Cambria" w:eastAsia="Times New Roman" w:hAnsi="Cambria" w:cs="Times New Roman"/>
    </w:rPr>
  </w:style>
  <w:style w:type="paragraph" w:styleId="a6">
    <w:name w:val="Balloon Text"/>
    <w:basedOn w:val="a1"/>
    <w:link w:val="a7"/>
    <w:uiPriority w:val="99"/>
    <w:semiHidden/>
    <w:rPr>
      <w:rFonts w:ascii="Tahoma" w:hAnsi="Tahoma"/>
      <w:sz w:val="16"/>
      <w:szCs w:val="20"/>
    </w:rPr>
  </w:style>
  <w:style w:type="character" w:customStyle="1" w:styleId="a7">
    <w:name w:val="Текст выноски Знак"/>
    <w:link w:val="a6"/>
    <w:uiPriority w:val="99"/>
    <w:semiHidden/>
    <w:rPr>
      <w:rFonts w:ascii="Tahoma" w:hAnsi="Tahoma"/>
      <w:sz w:val="16"/>
    </w:rPr>
  </w:style>
  <w:style w:type="paragraph" w:customStyle="1" w:styleId="14">
    <w:name w:val="Стиль14"/>
    <w:basedOn w:val="a1"/>
    <w:uiPriority w:val="99"/>
    <w:pPr>
      <w:spacing w:line="264" w:lineRule="auto"/>
      <w:ind w:firstLine="720"/>
      <w:jc w:val="both"/>
    </w:pPr>
    <w:rPr>
      <w:sz w:val="28"/>
      <w:szCs w:val="20"/>
    </w:rPr>
  </w:style>
  <w:style w:type="paragraph" w:customStyle="1" w:styleId="Noeeu14">
    <w:name w:val="Noeeu14"/>
    <w:basedOn w:val="a1"/>
    <w:uiPriority w:val="99"/>
    <w:pPr>
      <w:spacing w:line="264" w:lineRule="auto"/>
      <w:ind w:firstLine="720"/>
      <w:jc w:val="both"/>
    </w:pPr>
    <w:rPr>
      <w:sz w:val="28"/>
      <w:szCs w:val="20"/>
    </w:rPr>
  </w:style>
  <w:style w:type="paragraph" w:styleId="a8">
    <w:name w:val="List Paragraph"/>
    <w:basedOn w:val="a1"/>
    <w:link w:val="a9"/>
    <w:uiPriority w:val="34"/>
    <w:qFormat/>
    <w:pPr>
      <w:ind w:left="720"/>
      <w:contextualSpacing/>
    </w:pPr>
  </w:style>
  <w:style w:type="paragraph" w:customStyle="1" w:styleId="FORMATTEXT">
    <w:name w:val=".FORMATTEXT"/>
    <w:uiPriority w:val="99"/>
    <w:pPr>
      <w:widowControl w:val="0"/>
      <w:ind w:left="924" w:firstLine="357"/>
    </w:pPr>
    <w:rPr>
      <w:rFonts w:ascii="Times New Roman" w:hAnsi="Times New Roman"/>
      <w:sz w:val="24"/>
      <w:szCs w:val="24"/>
    </w:rPr>
  </w:style>
  <w:style w:type="paragraph" w:customStyle="1" w:styleId="COLBOTTOM">
    <w:name w:val="#COL_BOTTOM"/>
    <w:uiPriority w:val="99"/>
    <w:pPr>
      <w:widowControl w:val="0"/>
      <w:ind w:left="924" w:firstLine="357"/>
    </w:pPr>
    <w:rPr>
      <w:rFonts w:ascii="Arial" w:hAnsi="Arial"/>
      <w:sz w:val="24"/>
      <w:szCs w:val="24"/>
    </w:rPr>
  </w:style>
  <w:style w:type="paragraph" w:customStyle="1" w:styleId="COLTOP">
    <w:name w:val="#COL_TOP"/>
    <w:uiPriority w:val="99"/>
    <w:pPr>
      <w:widowControl w:val="0"/>
      <w:ind w:left="924" w:firstLine="357"/>
    </w:pPr>
    <w:rPr>
      <w:rFonts w:ascii="Arial" w:hAnsi="Arial"/>
      <w:sz w:val="24"/>
      <w:szCs w:val="24"/>
    </w:rPr>
  </w:style>
  <w:style w:type="paragraph" w:customStyle="1" w:styleId="COLTOPPAGENUM">
    <w:name w:val="#COL_TOP.PAGE_NUM"/>
    <w:uiPriority w:val="99"/>
    <w:pPr>
      <w:widowControl w:val="0"/>
      <w:ind w:left="924" w:firstLine="357"/>
    </w:pPr>
    <w:rPr>
      <w:rFonts w:ascii="Arial" w:hAnsi="Arial"/>
      <w:sz w:val="24"/>
      <w:szCs w:val="24"/>
    </w:rPr>
  </w:style>
  <w:style w:type="paragraph" w:customStyle="1" w:styleId="COLTOPTYPE">
    <w:name w:val="#COL_TOP.TYPE"/>
    <w:uiPriority w:val="99"/>
    <w:pPr>
      <w:widowControl w:val="0"/>
      <w:ind w:left="924" w:firstLine="357"/>
    </w:pPr>
    <w:rPr>
      <w:rFonts w:ascii="Arial" w:hAnsi="Arial"/>
      <w:sz w:val="24"/>
      <w:szCs w:val="24"/>
    </w:rPr>
  </w:style>
  <w:style w:type="paragraph" w:customStyle="1" w:styleId="PRINTSECTION">
    <w:name w:val="#PRINT_SECTION"/>
    <w:uiPriority w:val="99"/>
    <w:pPr>
      <w:widowControl w:val="0"/>
      <w:ind w:left="924" w:firstLine="357"/>
    </w:pPr>
    <w:rPr>
      <w:rFonts w:ascii="Arial" w:hAnsi="Arial"/>
      <w:sz w:val="24"/>
      <w:szCs w:val="24"/>
    </w:rPr>
  </w:style>
  <w:style w:type="paragraph" w:customStyle="1" w:styleId="CENTERTEXT">
    <w:name w:val=".CENTERTEXT"/>
    <w:uiPriority w:val="99"/>
    <w:pPr>
      <w:widowControl w:val="0"/>
      <w:ind w:left="924" w:firstLine="357"/>
    </w:pPr>
    <w:rPr>
      <w:rFonts w:ascii="Arial" w:hAnsi="Arial"/>
      <w:sz w:val="24"/>
      <w:szCs w:val="24"/>
    </w:rPr>
  </w:style>
  <w:style w:type="paragraph" w:customStyle="1" w:styleId="HEADERTEXT">
    <w:name w:val=".HEADERTEXT"/>
    <w:uiPriority w:val="99"/>
    <w:pPr>
      <w:widowControl w:val="0"/>
      <w:ind w:left="924" w:firstLine="357"/>
    </w:pPr>
    <w:rPr>
      <w:rFonts w:ascii="Arial" w:hAnsi="Arial" w:cs="Arial"/>
      <w:sz w:val="22"/>
      <w:szCs w:val="22"/>
    </w:rPr>
  </w:style>
  <w:style w:type="paragraph" w:customStyle="1" w:styleId="TOPLEVELTEXT">
    <w:name w:val=".TOPLEVELTEXT"/>
    <w:uiPriority w:val="99"/>
    <w:pPr>
      <w:widowControl w:val="0"/>
      <w:ind w:left="924" w:firstLine="357"/>
    </w:pPr>
    <w:rPr>
      <w:rFonts w:ascii="Arial" w:hAnsi="Arial"/>
      <w:sz w:val="24"/>
      <w:szCs w:val="24"/>
    </w:rPr>
  </w:style>
  <w:style w:type="paragraph" w:customStyle="1" w:styleId="UNFORMATTEXT">
    <w:name w:val=".UNFORMATTEXT"/>
    <w:uiPriority w:val="99"/>
    <w:pPr>
      <w:widowControl w:val="0"/>
      <w:ind w:left="924" w:firstLine="357"/>
    </w:pPr>
    <w:rPr>
      <w:rFonts w:ascii="Courier New" w:hAnsi="Courier New" w:cs="Courier New"/>
      <w:sz w:val="24"/>
      <w:szCs w:val="24"/>
    </w:rPr>
  </w:style>
  <w:style w:type="paragraph" w:customStyle="1" w:styleId="BODY">
    <w:name w:val="BODY"/>
    <w:uiPriority w:val="99"/>
    <w:pPr>
      <w:widowControl w:val="0"/>
      <w:ind w:left="924" w:firstLine="357"/>
    </w:pPr>
    <w:rPr>
      <w:rFonts w:ascii="DejaVu Sans Condensed" w:hAnsi="DejaVu Sans Condensed" w:cs="DejaVu Sans Condensed"/>
      <w:sz w:val="24"/>
      <w:szCs w:val="24"/>
    </w:rPr>
  </w:style>
  <w:style w:type="paragraph" w:customStyle="1" w:styleId="HTML">
    <w:name w:val="HTML"/>
    <w:uiPriority w:val="99"/>
    <w:pPr>
      <w:widowControl w:val="0"/>
      <w:ind w:left="924" w:firstLine="357"/>
    </w:pPr>
    <w:rPr>
      <w:rFonts w:ascii="Arial" w:hAnsi="Arial"/>
      <w:sz w:val="24"/>
      <w:szCs w:val="24"/>
    </w:rPr>
  </w:style>
  <w:style w:type="paragraph" w:customStyle="1" w:styleId="LI">
    <w:name w:val="LI"/>
    <w:uiPriority w:val="99"/>
    <w:pPr>
      <w:widowControl w:val="0"/>
      <w:ind w:left="924" w:firstLine="357"/>
    </w:pPr>
    <w:rPr>
      <w:rFonts w:ascii="Arial" w:hAnsi="Arial"/>
      <w:sz w:val="24"/>
      <w:szCs w:val="24"/>
    </w:rPr>
  </w:style>
  <w:style w:type="paragraph" w:customStyle="1" w:styleId="LIHOVER">
    <w:name w:val="LI:HOVER"/>
    <w:uiPriority w:val="99"/>
    <w:pPr>
      <w:widowControl w:val="0"/>
      <w:ind w:left="924" w:firstLine="357"/>
    </w:pPr>
    <w:rPr>
      <w:rFonts w:ascii="Arial" w:hAnsi="Arial"/>
      <w:sz w:val="24"/>
      <w:szCs w:val="24"/>
    </w:rPr>
  </w:style>
  <w:style w:type="paragraph" w:customStyle="1" w:styleId="TABLE">
    <w:name w:val="TABLE"/>
    <w:uiPriority w:val="99"/>
    <w:pPr>
      <w:widowControl w:val="0"/>
      <w:ind w:left="924" w:firstLine="357"/>
    </w:pPr>
    <w:rPr>
      <w:rFonts w:ascii="Arial" w:hAnsi="Arial"/>
      <w:sz w:val="24"/>
      <w:szCs w:val="24"/>
    </w:rPr>
  </w:style>
  <w:style w:type="paragraph" w:customStyle="1" w:styleId="ULLIST">
    <w:name w:val="UL.LIST"/>
    <w:uiPriority w:val="99"/>
    <w:pPr>
      <w:widowControl w:val="0"/>
      <w:ind w:left="924" w:firstLine="357"/>
    </w:pPr>
    <w:rPr>
      <w:rFonts w:ascii="Arial" w:hAnsi="Arial"/>
      <w:sz w:val="24"/>
      <w:szCs w:val="24"/>
    </w:rPr>
  </w:style>
  <w:style w:type="paragraph" w:customStyle="1" w:styleId="ULLISTRECORDS">
    <w:name w:val="UL.LISTRECORDS"/>
    <w:uiPriority w:val="99"/>
    <w:pPr>
      <w:widowControl w:val="0"/>
      <w:ind w:left="924" w:firstLine="357"/>
    </w:pPr>
    <w:rPr>
      <w:rFonts w:ascii="Arial" w:hAnsi="Arial"/>
      <w:sz w:val="24"/>
      <w:szCs w:val="24"/>
    </w:rPr>
  </w:style>
  <w:style w:type="paragraph" w:styleId="aa">
    <w:name w:val="Body Text"/>
    <w:basedOn w:val="a1"/>
    <w:link w:val="ab"/>
    <w:uiPriority w:val="99"/>
    <w:pPr>
      <w:spacing w:after="120"/>
    </w:pPr>
    <w:rPr>
      <w:sz w:val="20"/>
      <w:szCs w:val="20"/>
    </w:rPr>
  </w:style>
  <w:style w:type="character" w:customStyle="1" w:styleId="ab">
    <w:name w:val="Основной текст Знак"/>
    <w:link w:val="aa"/>
    <w:uiPriority w:val="99"/>
    <w:rPr>
      <w:rFonts w:ascii="Times New Roman" w:hAnsi="Times New Roman" w:cs="Times New Roman"/>
      <w:sz w:val="20"/>
    </w:rPr>
  </w:style>
  <w:style w:type="paragraph" w:customStyle="1" w:styleId="13">
    <w:name w:val="Верхний колонтитул1"/>
    <w:basedOn w:val="a1"/>
    <w:link w:val="ac"/>
    <w:uiPriority w:val="99"/>
    <w:pPr>
      <w:tabs>
        <w:tab w:val="center" w:pos="4153"/>
        <w:tab w:val="right" w:pos="8306"/>
      </w:tabs>
    </w:pPr>
    <w:rPr>
      <w:sz w:val="28"/>
      <w:szCs w:val="20"/>
    </w:rPr>
  </w:style>
  <w:style w:type="character" w:customStyle="1" w:styleId="ac">
    <w:name w:val="Верхний колонтитул Знак"/>
    <w:link w:val="13"/>
    <w:uiPriority w:val="99"/>
    <w:rPr>
      <w:rFonts w:ascii="Times New Roman" w:hAnsi="Times New Roman"/>
      <w:sz w:val="28"/>
    </w:rPr>
  </w:style>
  <w:style w:type="table" w:styleId="ad">
    <w:name w:val="Table Grid"/>
    <w:basedOn w:val="a3"/>
    <w:uiPriority w:val="99"/>
    <w:rPr>
      <w:rFonts w:ascii="Times New Roman" w:hAnsi="Times New Roman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23">
    <w:name w:val="Body Text 2"/>
    <w:basedOn w:val="a1"/>
    <w:link w:val="24"/>
    <w:uiPriority w:val="99"/>
    <w:pPr>
      <w:spacing w:after="120" w:line="480" w:lineRule="auto"/>
    </w:pPr>
    <w:rPr>
      <w:sz w:val="20"/>
      <w:szCs w:val="20"/>
    </w:rPr>
  </w:style>
  <w:style w:type="character" w:customStyle="1" w:styleId="24">
    <w:name w:val="Основной текст 2 Знак"/>
    <w:link w:val="23"/>
    <w:uiPriority w:val="99"/>
    <w:rPr>
      <w:rFonts w:cs="Times New Roman"/>
    </w:rPr>
  </w:style>
  <w:style w:type="paragraph" w:styleId="ae">
    <w:name w:val="Body Text Indent"/>
    <w:basedOn w:val="a1"/>
    <w:link w:val="af"/>
    <w:uiPriority w:val="99"/>
    <w:pPr>
      <w:spacing w:after="120"/>
      <w:ind w:left="283"/>
    </w:pPr>
    <w:rPr>
      <w:sz w:val="20"/>
      <w:szCs w:val="20"/>
    </w:rPr>
  </w:style>
  <w:style w:type="character" w:customStyle="1" w:styleId="af">
    <w:name w:val="Основной текст с отступом Знак"/>
    <w:link w:val="ae"/>
    <w:uiPriority w:val="99"/>
    <w:rPr>
      <w:rFonts w:cs="Times New Roman"/>
    </w:rPr>
  </w:style>
  <w:style w:type="paragraph" w:styleId="25">
    <w:name w:val="Body Text Indent 2"/>
    <w:basedOn w:val="a1"/>
    <w:link w:val="26"/>
    <w:uiPriority w:val="99"/>
    <w:pPr>
      <w:spacing w:after="120" w:line="480" w:lineRule="auto"/>
      <w:ind w:left="283"/>
    </w:pPr>
    <w:rPr>
      <w:sz w:val="20"/>
      <w:szCs w:val="20"/>
    </w:rPr>
  </w:style>
  <w:style w:type="character" w:customStyle="1" w:styleId="26">
    <w:name w:val="Основной текст с отступом 2 Знак"/>
    <w:link w:val="25"/>
    <w:uiPriority w:val="99"/>
    <w:rPr>
      <w:rFonts w:ascii="Times New Roman" w:hAnsi="Times New Roman" w:cs="Times New Roman"/>
      <w:sz w:val="20"/>
    </w:rPr>
  </w:style>
  <w:style w:type="paragraph" w:customStyle="1" w:styleId="ConsPlusTitle">
    <w:name w:val="ConsPlusTitle"/>
    <w:uiPriority w:val="99"/>
    <w:pPr>
      <w:widowControl w:val="0"/>
      <w:ind w:left="924" w:firstLine="357"/>
    </w:pPr>
    <w:rPr>
      <w:rFonts w:ascii="Arial" w:hAnsi="Arial" w:cs="Arial"/>
      <w:b/>
      <w:bCs/>
      <w:sz w:val="22"/>
      <w:szCs w:val="22"/>
    </w:rPr>
  </w:style>
  <w:style w:type="paragraph" w:customStyle="1" w:styleId="ConsNormal">
    <w:name w:val="ConsNormal"/>
    <w:uiPriority w:val="99"/>
    <w:pPr>
      <w:widowControl w:val="0"/>
      <w:ind w:left="924" w:firstLine="720"/>
    </w:pPr>
    <w:rPr>
      <w:rFonts w:ascii="Arial" w:hAnsi="Arial" w:cs="Arial"/>
      <w:sz w:val="16"/>
      <w:szCs w:val="16"/>
    </w:rPr>
  </w:style>
  <w:style w:type="paragraph" w:customStyle="1" w:styleId="af0">
    <w:name w:val="Таблицы (моноширинный)"/>
    <w:basedOn w:val="a1"/>
    <w:next w:val="a1"/>
    <w:uiPriority w:val="99"/>
    <w:pPr>
      <w:widowControl w:val="0"/>
      <w:jc w:val="both"/>
    </w:pPr>
    <w:rPr>
      <w:rFonts w:ascii="Courier New" w:hAnsi="Courier New" w:cs="Courier New"/>
      <w:sz w:val="20"/>
      <w:szCs w:val="20"/>
    </w:rPr>
  </w:style>
  <w:style w:type="paragraph" w:customStyle="1" w:styleId="af1">
    <w:name w:val="Комментарий"/>
    <w:basedOn w:val="a1"/>
    <w:next w:val="a1"/>
    <w:uiPriority w:val="99"/>
    <w:pPr>
      <w:widowControl w:val="0"/>
      <w:ind w:left="170"/>
      <w:jc w:val="both"/>
    </w:pPr>
    <w:rPr>
      <w:rFonts w:ascii="Arial" w:hAnsi="Arial"/>
      <w:i/>
      <w:iCs/>
      <w:color w:val="800080"/>
      <w:sz w:val="20"/>
      <w:szCs w:val="20"/>
    </w:rPr>
  </w:style>
  <w:style w:type="paragraph" w:customStyle="1" w:styleId="15">
    <w:name w:val="Нижний колонтитул1"/>
    <w:basedOn w:val="a1"/>
    <w:link w:val="af2"/>
    <w:uiPriority w:val="99"/>
    <w:pPr>
      <w:tabs>
        <w:tab w:val="center" w:pos="4677"/>
        <w:tab w:val="right" w:pos="9355"/>
      </w:tabs>
    </w:pPr>
    <w:rPr>
      <w:sz w:val="20"/>
      <w:szCs w:val="20"/>
    </w:rPr>
  </w:style>
  <w:style w:type="character" w:customStyle="1" w:styleId="af2">
    <w:name w:val="Нижний колонтитул Знак"/>
    <w:link w:val="15"/>
    <w:uiPriority w:val="99"/>
    <w:rPr>
      <w:rFonts w:cs="Times New Roman"/>
    </w:rPr>
  </w:style>
  <w:style w:type="character" w:styleId="af3">
    <w:name w:val="annotation reference"/>
    <w:uiPriority w:val="99"/>
    <w:semiHidden/>
    <w:rPr>
      <w:rFonts w:cs="Times New Roman"/>
      <w:sz w:val="16"/>
    </w:rPr>
  </w:style>
  <w:style w:type="paragraph" w:styleId="af4">
    <w:name w:val="annotation text"/>
    <w:basedOn w:val="a1"/>
    <w:link w:val="af5"/>
    <w:uiPriority w:val="99"/>
    <w:pPr>
      <w:widowControl w:val="0"/>
      <w:spacing w:line="280" w:lineRule="auto"/>
      <w:ind w:right="-23" w:firstLine="480"/>
      <w:jc w:val="both"/>
    </w:pPr>
    <w:rPr>
      <w:rFonts w:ascii="Times New Roman CYR" w:hAnsi="Times New Roman CYR"/>
      <w:sz w:val="20"/>
      <w:szCs w:val="20"/>
    </w:rPr>
  </w:style>
  <w:style w:type="character" w:customStyle="1" w:styleId="af5">
    <w:name w:val="Текст примечания Знак"/>
    <w:link w:val="af4"/>
    <w:uiPriority w:val="99"/>
    <w:rPr>
      <w:rFonts w:ascii="Times New Roman CYR" w:hAnsi="Times New Roman CYR" w:cs="Times New Roman"/>
      <w:sz w:val="20"/>
    </w:rPr>
  </w:style>
  <w:style w:type="character" w:styleId="af6">
    <w:name w:val="page number"/>
    <w:uiPriority w:val="99"/>
    <w:rPr>
      <w:rFonts w:cs="Times New Roman"/>
    </w:rPr>
  </w:style>
  <w:style w:type="character" w:styleId="af7">
    <w:name w:val="Emphasis"/>
    <w:uiPriority w:val="20"/>
    <w:qFormat/>
    <w:rPr>
      <w:rFonts w:ascii="Calibri" w:hAnsi="Calibri"/>
      <w:b/>
      <w:i/>
      <w:iCs/>
    </w:rPr>
  </w:style>
  <w:style w:type="paragraph" w:customStyle="1" w:styleId="formattexttopleveltext">
    <w:name w:val="formattext topleveltext"/>
    <w:basedOn w:val="a1"/>
    <w:uiPriority w:val="99"/>
    <w:pPr>
      <w:spacing w:before="100" w:beforeAutospacing="1" w:after="100" w:afterAutospacing="1"/>
    </w:pPr>
  </w:style>
  <w:style w:type="character" w:customStyle="1" w:styleId="apple-converted-space">
    <w:name w:val="apple-converted-space"/>
    <w:uiPriority w:val="99"/>
  </w:style>
  <w:style w:type="character" w:customStyle="1" w:styleId="webofficeattributevalue1">
    <w:name w:val="webofficeattributevalue1"/>
    <w:uiPriority w:val="99"/>
    <w:rPr>
      <w:rFonts w:ascii="Verdana" w:hAnsi="Verdana"/>
      <w:color w:val="000000"/>
      <w:sz w:val="18"/>
      <w:u w:val="none"/>
    </w:rPr>
  </w:style>
  <w:style w:type="character" w:styleId="af8">
    <w:name w:val="Strong"/>
    <w:uiPriority w:val="22"/>
    <w:qFormat/>
    <w:rPr>
      <w:b/>
      <w:bCs/>
    </w:rPr>
  </w:style>
  <w:style w:type="paragraph" w:styleId="af9">
    <w:name w:val="Normal (Web)"/>
    <w:basedOn w:val="a1"/>
    <w:uiPriority w:val="99"/>
    <w:pPr>
      <w:spacing w:before="100" w:beforeAutospacing="1" w:after="100" w:afterAutospacing="1"/>
    </w:pPr>
    <w:rPr>
      <w:rFonts w:ascii="Arial Unicode MS" w:eastAsia="Arial Unicode MS" w:hAnsi="Arial Unicode MS" w:cs="Arial Unicode MS"/>
    </w:rPr>
  </w:style>
  <w:style w:type="paragraph" w:customStyle="1" w:styleId="Style2">
    <w:name w:val="Style2"/>
    <w:basedOn w:val="a1"/>
    <w:uiPriority w:val="99"/>
    <w:pPr>
      <w:widowControl w:val="0"/>
      <w:jc w:val="both"/>
    </w:pPr>
  </w:style>
  <w:style w:type="paragraph" w:customStyle="1" w:styleId="Style3">
    <w:name w:val="Style3"/>
    <w:basedOn w:val="a1"/>
    <w:uiPriority w:val="99"/>
    <w:pPr>
      <w:widowControl w:val="0"/>
      <w:spacing w:line="320" w:lineRule="exact"/>
      <w:jc w:val="both"/>
    </w:pPr>
  </w:style>
  <w:style w:type="paragraph" w:customStyle="1" w:styleId="Style5">
    <w:name w:val="Style5"/>
    <w:basedOn w:val="a1"/>
    <w:uiPriority w:val="99"/>
    <w:pPr>
      <w:widowControl w:val="0"/>
      <w:spacing w:line="320" w:lineRule="exact"/>
      <w:ind w:firstLine="727"/>
      <w:jc w:val="both"/>
    </w:pPr>
  </w:style>
  <w:style w:type="paragraph" w:customStyle="1" w:styleId="Style10">
    <w:name w:val="Style10"/>
    <w:basedOn w:val="a1"/>
    <w:uiPriority w:val="99"/>
    <w:pPr>
      <w:widowControl w:val="0"/>
      <w:spacing w:line="324" w:lineRule="exact"/>
      <w:ind w:firstLine="706"/>
      <w:jc w:val="both"/>
    </w:pPr>
  </w:style>
  <w:style w:type="paragraph" w:customStyle="1" w:styleId="Style19">
    <w:name w:val="Style19"/>
    <w:basedOn w:val="a1"/>
    <w:uiPriority w:val="99"/>
    <w:pPr>
      <w:widowControl w:val="0"/>
      <w:spacing w:line="320" w:lineRule="exact"/>
    </w:pPr>
  </w:style>
  <w:style w:type="paragraph" w:customStyle="1" w:styleId="Style25">
    <w:name w:val="Style25"/>
    <w:basedOn w:val="a1"/>
    <w:uiPriority w:val="99"/>
    <w:pPr>
      <w:widowControl w:val="0"/>
    </w:pPr>
  </w:style>
  <w:style w:type="paragraph" w:customStyle="1" w:styleId="Style32">
    <w:name w:val="Style32"/>
    <w:basedOn w:val="a1"/>
    <w:uiPriority w:val="99"/>
    <w:pPr>
      <w:widowControl w:val="0"/>
      <w:jc w:val="both"/>
    </w:pPr>
  </w:style>
  <w:style w:type="character" w:customStyle="1" w:styleId="FontStyle51">
    <w:name w:val="Font Style51"/>
    <w:uiPriority w:val="99"/>
    <w:rPr>
      <w:rFonts w:ascii="Times New Roman" w:hAnsi="Times New Roman"/>
      <w:b/>
      <w:sz w:val="26"/>
    </w:rPr>
  </w:style>
  <w:style w:type="character" w:customStyle="1" w:styleId="FontStyle53">
    <w:name w:val="Font Style53"/>
    <w:uiPriority w:val="99"/>
    <w:rPr>
      <w:rFonts w:ascii="Times New Roman" w:hAnsi="Times New Roman"/>
      <w:sz w:val="26"/>
    </w:rPr>
  </w:style>
  <w:style w:type="paragraph" w:customStyle="1" w:styleId="ConsPlusNormal">
    <w:name w:val="ConsPlusNormal"/>
    <w:pPr>
      <w:ind w:left="924" w:firstLine="720"/>
    </w:pPr>
    <w:rPr>
      <w:rFonts w:ascii="Arial" w:hAnsi="Arial" w:cs="Arial"/>
      <w:sz w:val="22"/>
      <w:szCs w:val="22"/>
    </w:rPr>
  </w:style>
  <w:style w:type="paragraph" w:customStyle="1" w:styleId="ConsPlusNonformat">
    <w:name w:val="ConsPlusNonformat"/>
    <w:uiPriority w:val="99"/>
    <w:pPr>
      <w:widowControl w:val="0"/>
      <w:ind w:left="924" w:firstLine="357"/>
    </w:pPr>
    <w:rPr>
      <w:rFonts w:ascii="Courier New" w:hAnsi="Courier New" w:cs="Courier New"/>
      <w:sz w:val="22"/>
      <w:szCs w:val="22"/>
    </w:rPr>
  </w:style>
  <w:style w:type="paragraph" w:customStyle="1" w:styleId="ConsPlusCell">
    <w:name w:val="ConsPlusCell"/>
    <w:uiPriority w:val="99"/>
    <w:pPr>
      <w:widowControl w:val="0"/>
      <w:ind w:left="924" w:firstLine="357"/>
    </w:pPr>
    <w:rPr>
      <w:rFonts w:ascii="Arial" w:hAnsi="Arial" w:cs="Arial"/>
      <w:sz w:val="22"/>
      <w:szCs w:val="22"/>
    </w:rPr>
  </w:style>
  <w:style w:type="paragraph" w:customStyle="1" w:styleId="Heading">
    <w:name w:val="Heading"/>
    <w:uiPriority w:val="99"/>
    <w:pPr>
      <w:ind w:left="924" w:firstLine="357"/>
    </w:pPr>
    <w:rPr>
      <w:rFonts w:ascii="Arial" w:hAnsi="Arial"/>
      <w:b/>
      <w:sz w:val="22"/>
      <w:szCs w:val="22"/>
    </w:rPr>
  </w:style>
  <w:style w:type="paragraph" w:customStyle="1" w:styleId="Style4">
    <w:name w:val="Style4"/>
    <w:basedOn w:val="a1"/>
    <w:uiPriority w:val="99"/>
    <w:pPr>
      <w:widowControl w:val="0"/>
    </w:pPr>
  </w:style>
  <w:style w:type="paragraph" w:customStyle="1" w:styleId="Style6">
    <w:name w:val="Style6"/>
    <w:basedOn w:val="a1"/>
    <w:uiPriority w:val="99"/>
    <w:pPr>
      <w:widowControl w:val="0"/>
      <w:jc w:val="center"/>
    </w:pPr>
  </w:style>
  <w:style w:type="paragraph" w:customStyle="1" w:styleId="Style9">
    <w:name w:val="Style9"/>
    <w:basedOn w:val="a1"/>
    <w:uiPriority w:val="99"/>
    <w:pPr>
      <w:widowControl w:val="0"/>
    </w:pPr>
  </w:style>
  <w:style w:type="paragraph" w:customStyle="1" w:styleId="Style12">
    <w:name w:val="Style12"/>
    <w:basedOn w:val="a1"/>
    <w:uiPriority w:val="99"/>
    <w:pPr>
      <w:widowControl w:val="0"/>
      <w:spacing w:line="346" w:lineRule="exact"/>
      <w:jc w:val="both"/>
    </w:pPr>
  </w:style>
  <w:style w:type="paragraph" w:customStyle="1" w:styleId="Style13">
    <w:name w:val="Style13"/>
    <w:basedOn w:val="a1"/>
    <w:uiPriority w:val="99"/>
    <w:pPr>
      <w:widowControl w:val="0"/>
      <w:spacing w:line="281" w:lineRule="exact"/>
      <w:jc w:val="center"/>
    </w:pPr>
  </w:style>
  <w:style w:type="paragraph" w:customStyle="1" w:styleId="Style14">
    <w:name w:val="Style14"/>
    <w:basedOn w:val="a1"/>
    <w:uiPriority w:val="99"/>
    <w:pPr>
      <w:widowControl w:val="0"/>
      <w:spacing w:line="230" w:lineRule="exact"/>
      <w:jc w:val="center"/>
    </w:pPr>
  </w:style>
  <w:style w:type="character" w:customStyle="1" w:styleId="FontStyle17">
    <w:name w:val="Font Style17"/>
    <w:uiPriority w:val="99"/>
    <w:rPr>
      <w:rFonts w:ascii="Times New Roman" w:hAnsi="Times New Roman"/>
      <w:b/>
      <w:sz w:val="22"/>
    </w:rPr>
  </w:style>
  <w:style w:type="character" w:customStyle="1" w:styleId="FontStyle18">
    <w:name w:val="Font Style18"/>
    <w:uiPriority w:val="99"/>
    <w:rPr>
      <w:rFonts w:ascii="Times New Roman" w:hAnsi="Times New Roman"/>
      <w:sz w:val="22"/>
    </w:rPr>
  </w:style>
  <w:style w:type="character" w:customStyle="1" w:styleId="FontStyle20">
    <w:name w:val="Font Style20"/>
    <w:uiPriority w:val="99"/>
    <w:rPr>
      <w:rFonts w:ascii="Times New Roman" w:hAnsi="Times New Roman"/>
      <w:sz w:val="18"/>
    </w:rPr>
  </w:style>
  <w:style w:type="paragraph" w:styleId="afa">
    <w:name w:val="endnote text"/>
    <w:basedOn w:val="a1"/>
    <w:link w:val="afb"/>
    <w:uiPriority w:val="99"/>
    <w:rPr>
      <w:sz w:val="20"/>
      <w:szCs w:val="20"/>
    </w:rPr>
  </w:style>
  <w:style w:type="character" w:customStyle="1" w:styleId="afb">
    <w:name w:val="Текст концевой сноски Знак"/>
    <w:link w:val="afa"/>
    <w:uiPriority w:val="99"/>
    <w:rPr>
      <w:rFonts w:ascii="Times New Roman" w:hAnsi="Times New Roman" w:cs="Times New Roman"/>
      <w:sz w:val="20"/>
      <w:szCs w:val="20"/>
    </w:rPr>
  </w:style>
  <w:style w:type="character" w:styleId="afc">
    <w:name w:val="Hyperlink"/>
    <w:uiPriority w:val="99"/>
    <w:rPr>
      <w:rFonts w:cs="Times New Roman"/>
      <w:color w:val="0000FF"/>
      <w:u w:val="single"/>
    </w:rPr>
  </w:style>
  <w:style w:type="paragraph" w:styleId="afd">
    <w:name w:val="Title"/>
    <w:basedOn w:val="a1"/>
    <w:next w:val="a1"/>
    <w:link w:val="afe"/>
    <w:uiPriority w:val="10"/>
    <w:qFormat/>
    <w:pPr>
      <w:spacing w:before="240" w:after="60"/>
      <w:jc w:val="center"/>
      <w:outlineLvl w:val="0"/>
    </w:pPr>
    <w:rPr>
      <w:rFonts w:ascii="Cambria" w:hAnsi="Cambria"/>
      <w:b/>
      <w:bCs/>
      <w:sz w:val="32"/>
      <w:szCs w:val="32"/>
    </w:rPr>
  </w:style>
  <w:style w:type="character" w:customStyle="1" w:styleId="afe">
    <w:name w:val="Заголовок Знак"/>
    <w:link w:val="afd"/>
    <w:uiPriority w:val="10"/>
    <w:rPr>
      <w:rFonts w:ascii="Cambria" w:eastAsia="Times New Roman" w:hAnsi="Cambria" w:cs="Times New Roman"/>
      <w:b/>
      <w:bCs/>
      <w:sz w:val="32"/>
      <w:szCs w:val="32"/>
    </w:rPr>
  </w:style>
  <w:style w:type="paragraph" w:customStyle="1" w:styleId="ConsNonformat">
    <w:name w:val="ConsNonformat"/>
    <w:uiPriority w:val="99"/>
    <w:pPr>
      <w:ind w:left="924" w:right="19772" w:firstLine="357"/>
    </w:pPr>
    <w:rPr>
      <w:rFonts w:ascii="Courier New" w:hAnsi="Courier New" w:cs="Courier New"/>
      <w:sz w:val="22"/>
      <w:szCs w:val="22"/>
    </w:rPr>
  </w:style>
  <w:style w:type="paragraph" w:customStyle="1" w:styleId="PersonalName">
    <w:name w:val="Personal Name"/>
    <w:basedOn w:val="afd"/>
    <w:uiPriority w:val="99"/>
    <w:pPr>
      <w:spacing w:after="120"/>
      <w:contextualSpacing/>
      <w:jc w:val="left"/>
    </w:pPr>
    <w:rPr>
      <w:rFonts w:ascii="Impact" w:hAnsi="Impact"/>
      <w:caps/>
      <w:spacing w:val="30"/>
      <w:sz w:val="28"/>
      <w:szCs w:val="28"/>
    </w:rPr>
  </w:style>
  <w:style w:type="paragraph" w:customStyle="1" w:styleId="1">
    <w:name w:val="Название объекта1"/>
    <w:basedOn w:val="a1"/>
    <w:next w:val="a1"/>
    <w:link w:val="CaptionChar"/>
    <w:uiPriority w:val="35"/>
    <w:semiHidden/>
    <w:unhideWhenUsed/>
    <w:pPr>
      <w:spacing w:after="200"/>
    </w:pPr>
    <w:rPr>
      <w:i/>
      <w:iCs/>
      <w:color w:val="44546A"/>
      <w:sz w:val="18"/>
      <w:szCs w:val="18"/>
    </w:rPr>
  </w:style>
  <w:style w:type="paragraph" w:styleId="aff">
    <w:name w:val="Subtitle"/>
    <w:basedOn w:val="a1"/>
    <w:next w:val="a1"/>
    <w:link w:val="aff0"/>
    <w:uiPriority w:val="11"/>
    <w:qFormat/>
    <w:pPr>
      <w:spacing w:after="60"/>
      <w:jc w:val="center"/>
      <w:outlineLvl w:val="1"/>
    </w:pPr>
    <w:rPr>
      <w:rFonts w:ascii="Cambria" w:hAnsi="Cambria"/>
    </w:rPr>
  </w:style>
  <w:style w:type="character" w:customStyle="1" w:styleId="aff0">
    <w:name w:val="Подзаголовок Знак"/>
    <w:link w:val="aff"/>
    <w:uiPriority w:val="11"/>
    <w:rPr>
      <w:rFonts w:ascii="Cambria" w:eastAsia="Times New Roman" w:hAnsi="Cambria"/>
      <w:sz w:val="24"/>
      <w:szCs w:val="24"/>
    </w:rPr>
  </w:style>
  <w:style w:type="paragraph" w:styleId="aff1">
    <w:name w:val="No Spacing"/>
    <w:basedOn w:val="a1"/>
    <w:link w:val="aff2"/>
    <w:uiPriority w:val="1"/>
    <w:qFormat/>
    <w:rPr>
      <w:szCs w:val="32"/>
    </w:rPr>
  </w:style>
  <w:style w:type="character" w:customStyle="1" w:styleId="aff2">
    <w:name w:val="Без интервала Знак"/>
    <w:link w:val="aff1"/>
    <w:uiPriority w:val="1"/>
    <w:rPr>
      <w:sz w:val="24"/>
      <w:szCs w:val="32"/>
    </w:rPr>
  </w:style>
  <w:style w:type="paragraph" w:styleId="27">
    <w:name w:val="Quote"/>
    <w:basedOn w:val="a1"/>
    <w:next w:val="a1"/>
    <w:link w:val="28"/>
    <w:uiPriority w:val="29"/>
    <w:qFormat/>
    <w:rPr>
      <w:i/>
    </w:rPr>
  </w:style>
  <w:style w:type="character" w:customStyle="1" w:styleId="28">
    <w:name w:val="Цитата 2 Знак"/>
    <w:link w:val="27"/>
    <w:uiPriority w:val="29"/>
    <w:rPr>
      <w:i/>
      <w:sz w:val="24"/>
      <w:szCs w:val="24"/>
    </w:rPr>
  </w:style>
  <w:style w:type="paragraph" w:styleId="aff3">
    <w:name w:val="Intense Quote"/>
    <w:basedOn w:val="a1"/>
    <w:next w:val="a1"/>
    <w:link w:val="aff4"/>
    <w:uiPriority w:val="30"/>
    <w:qFormat/>
    <w:pPr>
      <w:ind w:left="720" w:right="720"/>
    </w:pPr>
    <w:rPr>
      <w:b/>
      <w:i/>
      <w:szCs w:val="22"/>
    </w:rPr>
  </w:style>
  <w:style w:type="character" w:customStyle="1" w:styleId="aff4">
    <w:name w:val="Выделенная цитата Знак"/>
    <w:link w:val="aff3"/>
    <w:uiPriority w:val="30"/>
    <w:rPr>
      <w:b/>
      <w:i/>
      <w:sz w:val="24"/>
    </w:rPr>
  </w:style>
  <w:style w:type="character" w:styleId="aff5">
    <w:name w:val="Subtle Emphasis"/>
    <w:uiPriority w:val="19"/>
    <w:qFormat/>
    <w:rPr>
      <w:i/>
      <w:color w:val="5A5A5A"/>
    </w:rPr>
  </w:style>
  <w:style w:type="character" w:styleId="aff6">
    <w:name w:val="Intense Emphasis"/>
    <w:uiPriority w:val="21"/>
    <w:qFormat/>
    <w:rPr>
      <w:b/>
      <w:i/>
      <w:sz w:val="24"/>
      <w:szCs w:val="24"/>
      <w:u w:val="single"/>
    </w:rPr>
  </w:style>
  <w:style w:type="character" w:styleId="aff7">
    <w:name w:val="Subtle Reference"/>
    <w:uiPriority w:val="31"/>
    <w:qFormat/>
    <w:rPr>
      <w:sz w:val="24"/>
      <w:szCs w:val="24"/>
      <w:u w:val="single"/>
    </w:rPr>
  </w:style>
  <w:style w:type="character" w:styleId="aff8">
    <w:name w:val="Intense Reference"/>
    <w:uiPriority w:val="32"/>
    <w:qFormat/>
    <w:rPr>
      <w:b/>
      <w:sz w:val="24"/>
      <w:u w:val="single"/>
    </w:rPr>
  </w:style>
  <w:style w:type="character" w:styleId="aff9">
    <w:name w:val="Book Title"/>
    <w:uiPriority w:val="33"/>
    <w:qFormat/>
    <w:rPr>
      <w:rFonts w:ascii="Cambria" w:eastAsia="Times New Roman" w:hAnsi="Cambria"/>
      <w:b/>
      <w:i/>
      <w:sz w:val="24"/>
      <w:szCs w:val="24"/>
    </w:rPr>
  </w:style>
  <w:style w:type="paragraph" w:styleId="affa">
    <w:name w:val="TOC Heading"/>
    <w:basedOn w:val="11"/>
    <w:next w:val="a1"/>
    <w:uiPriority w:val="39"/>
    <w:unhideWhenUsed/>
    <w:qFormat/>
    <w:pPr>
      <w:outlineLvl w:val="9"/>
    </w:pPr>
    <w:rPr>
      <w:rFonts w:ascii="Calibri Light" w:hAnsi="Calibri Light"/>
    </w:rPr>
  </w:style>
  <w:style w:type="paragraph" w:customStyle="1" w:styleId="FR1">
    <w:name w:val="FR1"/>
    <w:uiPriority w:val="99"/>
    <w:pPr>
      <w:widowControl w:val="0"/>
      <w:ind w:left="3120" w:firstLine="357"/>
    </w:pPr>
    <w:rPr>
      <w:rFonts w:ascii="Times New Roman" w:hAnsi="Times New Roman"/>
      <w:sz w:val="24"/>
      <w:szCs w:val="22"/>
    </w:rPr>
  </w:style>
  <w:style w:type="paragraph" w:customStyle="1" w:styleId="ConsCell">
    <w:name w:val="ConsCell"/>
    <w:uiPriority w:val="99"/>
    <w:pPr>
      <w:ind w:left="924" w:right="19772" w:firstLine="357"/>
    </w:pPr>
    <w:rPr>
      <w:rFonts w:ascii="Arial" w:hAnsi="Arial" w:cs="Arial"/>
      <w:sz w:val="22"/>
      <w:szCs w:val="22"/>
    </w:rPr>
  </w:style>
  <w:style w:type="paragraph" w:customStyle="1" w:styleId="16">
    <w:name w:val="Стиль1"/>
    <w:basedOn w:val="a1"/>
    <w:pPr>
      <w:ind w:firstLine="680"/>
    </w:pPr>
    <w:rPr>
      <w:szCs w:val="20"/>
    </w:rPr>
  </w:style>
  <w:style w:type="paragraph" w:styleId="affb">
    <w:name w:val="Plain Text"/>
    <w:basedOn w:val="a1"/>
    <w:link w:val="affc"/>
    <w:uiPriority w:val="99"/>
    <w:rPr>
      <w:rFonts w:ascii="Courier New" w:hAnsi="Courier New"/>
      <w:sz w:val="20"/>
      <w:szCs w:val="20"/>
    </w:rPr>
  </w:style>
  <w:style w:type="character" w:customStyle="1" w:styleId="affc">
    <w:name w:val="Текст Знак"/>
    <w:link w:val="affb"/>
    <w:uiPriority w:val="99"/>
    <w:rPr>
      <w:rFonts w:ascii="Courier New" w:hAnsi="Courier New" w:cs="Times New Roman"/>
      <w:sz w:val="20"/>
      <w:szCs w:val="20"/>
    </w:rPr>
  </w:style>
  <w:style w:type="paragraph" w:styleId="32">
    <w:name w:val="Body Text Indent 3"/>
    <w:basedOn w:val="a1"/>
    <w:link w:val="33"/>
    <w:uiPriority w:val="99"/>
    <w:pPr>
      <w:spacing w:after="120"/>
      <w:ind w:left="283"/>
    </w:pPr>
    <w:rPr>
      <w:sz w:val="16"/>
      <w:szCs w:val="16"/>
    </w:rPr>
  </w:style>
  <w:style w:type="character" w:customStyle="1" w:styleId="33">
    <w:name w:val="Основной текст с отступом 3 Знак"/>
    <w:link w:val="32"/>
    <w:uiPriority w:val="99"/>
    <w:rPr>
      <w:rFonts w:ascii="Times New Roman" w:hAnsi="Times New Roman" w:cs="Times New Roman"/>
      <w:sz w:val="16"/>
      <w:szCs w:val="16"/>
    </w:rPr>
  </w:style>
  <w:style w:type="paragraph" w:customStyle="1" w:styleId="17">
    <w:name w:val="Обычный1"/>
    <w:uiPriority w:val="99"/>
    <w:pPr>
      <w:ind w:left="924" w:firstLine="357"/>
    </w:pPr>
    <w:rPr>
      <w:rFonts w:ascii="Times New Roman" w:hAnsi="Times New Roman"/>
      <w:sz w:val="22"/>
      <w:szCs w:val="22"/>
    </w:rPr>
  </w:style>
  <w:style w:type="paragraph" w:customStyle="1" w:styleId="affd">
    <w:name w:val="НормСтр"/>
    <w:uiPriority w:val="99"/>
    <w:pPr>
      <w:spacing w:line="360" w:lineRule="auto"/>
      <w:ind w:left="924" w:firstLine="357"/>
    </w:pPr>
    <w:rPr>
      <w:rFonts w:ascii="Times New Roman" w:hAnsi="Times New Roman"/>
      <w:sz w:val="24"/>
      <w:szCs w:val="22"/>
      <w:lang w:eastAsia="en-US"/>
    </w:rPr>
  </w:style>
  <w:style w:type="paragraph" w:customStyle="1" w:styleId="affe">
    <w:name w:val="КрасСтр"/>
    <w:uiPriority w:val="99"/>
    <w:pPr>
      <w:spacing w:line="360" w:lineRule="auto"/>
      <w:ind w:left="924" w:firstLine="737"/>
      <w:jc w:val="both"/>
    </w:pPr>
    <w:rPr>
      <w:rFonts w:ascii="Times New Roman" w:hAnsi="Times New Roman"/>
      <w:sz w:val="24"/>
      <w:szCs w:val="22"/>
      <w:lang w:eastAsia="en-US"/>
    </w:rPr>
  </w:style>
  <w:style w:type="paragraph" w:customStyle="1" w:styleId="afff">
    <w:name w:val="ЗаголТу"/>
    <w:basedOn w:val="affe"/>
    <w:next w:val="affe"/>
    <w:uiPriority w:val="99"/>
    <w:pPr>
      <w:pageBreakBefore/>
      <w:ind w:firstLine="0"/>
      <w:jc w:val="center"/>
    </w:pPr>
    <w:rPr>
      <w:caps/>
    </w:rPr>
  </w:style>
  <w:style w:type="paragraph" w:customStyle="1" w:styleId="H3">
    <w:name w:val="H3"/>
    <w:basedOn w:val="a1"/>
    <w:next w:val="a1"/>
    <w:uiPriority w:val="99"/>
    <w:pPr>
      <w:keepNext/>
      <w:spacing w:before="100" w:after="100"/>
      <w:outlineLvl w:val="3"/>
    </w:pPr>
    <w:rPr>
      <w:b/>
      <w:sz w:val="28"/>
      <w:szCs w:val="20"/>
    </w:rPr>
  </w:style>
  <w:style w:type="paragraph" w:customStyle="1" w:styleId="H4">
    <w:name w:val="H4"/>
    <w:basedOn w:val="a1"/>
    <w:next w:val="a1"/>
    <w:uiPriority w:val="99"/>
    <w:pPr>
      <w:keepNext/>
      <w:spacing w:before="100" w:after="100"/>
      <w:outlineLvl w:val="4"/>
    </w:pPr>
    <w:rPr>
      <w:b/>
      <w:szCs w:val="20"/>
    </w:rPr>
  </w:style>
  <w:style w:type="paragraph" w:styleId="18">
    <w:name w:val="toc 1"/>
    <w:basedOn w:val="a1"/>
    <w:next w:val="a1"/>
    <w:uiPriority w:val="39"/>
    <w:pPr>
      <w:tabs>
        <w:tab w:val="left" w:pos="426"/>
        <w:tab w:val="right" w:leader="dot" w:pos="9629"/>
      </w:tabs>
      <w:spacing w:line="360" w:lineRule="auto"/>
      <w:ind w:left="284" w:firstLine="0"/>
      <w:jc w:val="both"/>
    </w:pPr>
    <w:rPr>
      <w:rFonts w:cstheme="minorHAnsi"/>
      <w:b/>
      <w:bCs/>
      <w:caps/>
      <w:sz w:val="28"/>
      <w:szCs w:val="28"/>
    </w:rPr>
  </w:style>
  <w:style w:type="paragraph" w:styleId="34">
    <w:name w:val="Body Text 3"/>
    <w:basedOn w:val="a1"/>
    <w:link w:val="35"/>
    <w:uiPriority w:val="99"/>
    <w:pPr>
      <w:jc w:val="both"/>
    </w:pPr>
    <w:rPr>
      <w:sz w:val="20"/>
      <w:szCs w:val="20"/>
    </w:rPr>
  </w:style>
  <w:style w:type="character" w:customStyle="1" w:styleId="35">
    <w:name w:val="Основной текст 3 Знак"/>
    <w:link w:val="34"/>
    <w:uiPriority w:val="99"/>
    <w:rPr>
      <w:rFonts w:ascii="Times New Roman" w:hAnsi="Times New Roman"/>
    </w:rPr>
  </w:style>
  <w:style w:type="character" w:styleId="afff0">
    <w:name w:val="FollowedHyperlink"/>
    <w:uiPriority w:val="99"/>
    <w:rPr>
      <w:rFonts w:cs="Times New Roman"/>
      <w:color w:val="800080"/>
      <w:u w:val="single"/>
    </w:rPr>
  </w:style>
  <w:style w:type="paragraph" w:styleId="HTML0">
    <w:name w:val="HTML Preformatted"/>
    <w:basedOn w:val="a1"/>
    <w:link w:val="HTML1"/>
    <w:uiPriority w:val="99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sz w:val="20"/>
      <w:szCs w:val="20"/>
    </w:rPr>
  </w:style>
  <w:style w:type="character" w:customStyle="1" w:styleId="HTML1">
    <w:name w:val="Стандартный HTML Знак"/>
    <w:link w:val="HTML0"/>
    <w:uiPriority w:val="99"/>
    <w:rPr>
      <w:rFonts w:ascii="Courier New" w:hAnsi="Courier New" w:cs="Courier New"/>
      <w:sz w:val="20"/>
      <w:szCs w:val="20"/>
    </w:rPr>
  </w:style>
  <w:style w:type="paragraph" w:styleId="2">
    <w:name w:val="List Bullet 2"/>
    <w:basedOn w:val="a1"/>
    <w:uiPriority w:val="99"/>
    <w:pPr>
      <w:numPr>
        <w:numId w:val="2"/>
      </w:numPr>
    </w:pPr>
    <w:rPr>
      <w:sz w:val="20"/>
      <w:szCs w:val="20"/>
    </w:rPr>
  </w:style>
  <w:style w:type="paragraph" w:styleId="afff1">
    <w:name w:val="List"/>
    <w:basedOn w:val="a1"/>
    <w:uiPriority w:val="99"/>
    <w:pPr>
      <w:ind w:left="283" w:hanging="283"/>
    </w:pPr>
  </w:style>
  <w:style w:type="paragraph" w:styleId="29">
    <w:name w:val="List 2"/>
    <w:basedOn w:val="a1"/>
    <w:uiPriority w:val="99"/>
    <w:pPr>
      <w:ind w:left="566" w:hanging="283"/>
    </w:pPr>
  </w:style>
  <w:style w:type="paragraph" w:styleId="a0">
    <w:name w:val="List Bullet"/>
    <w:basedOn w:val="a1"/>
    <w:uiPriority w:val="99"/>
    <w:pPr>
      <w:numPr>
        <w:numId w:val="1"/>
      </w:numPr>
    </w:pPr>
    <w:rPr>
      <w:sz w:val="20"/>
      <w:szCs w:val="20"/>
      <w:lang w:eastAsia="en-US"/>
    </w:rPr>
  </w:style>
  <w:style w:type="paragraph" w:customStyle="1" w:styleId="Paragraph2">
    <w:name w:val="Paragraph2"/>
    <w:basedOn w:val="a1"/>
    <w:uiPriority w:val="99"/>
    <w:pPr>
      <w:keepNext/>
      <w:tabs>
        <w:tab w:val="left" w:pos="1571"/>
      </w:tabs>
      <w:spacing w:after="120"/>
    </w:pPr>
    <w:rPr>
      <w:szCs w:val="20"/>
    </w:rPr>
  </w:style>
  <w:style w:type="character" w:customStyle="1" w:styleId="tx1">
    <w:name w:val="tx1"/>
    <w:uiPriority w:val="99"/>
    <w:rPr>
      <w:rFonts w:ascii="Tahoma" w:hAnsi="Tahoma" w:cs="Tahoma"/>
      <w:b/>
      <w:bCs/>
      <w:color w:val="auto"/>
      <w:sz w:val="17"/>
      <w:szCs w:val="17"/>
    </w:rPr>
  </w:style>
  <w:style w:type="character" w:customStyle="1" w:styleId="DocumentMapChar">
    <w:name w:val="Document Map Char"/>
    <w:uiPriority w:val="99"/>
    <w:semiHidden/>
    <w:rPr>
      <w:rFonts w:ascii="Tahoma" w:hAnsi="Tahoma"/>
      <w:sz w:val="20"/>
      <w:shd w:val="clear" w:color="auto" w:fill="000080"/>
    </w:rPr>
  </w:style>
  <w:style w:type="paragraph" w:styleId="afff2">
    <w:name w:val="Document Map"/>
    <w:basedOn w:val="a1"/>
    <w:link w:val="afff3"/>
    <w:uiPriority w:val="99"/>
    <w:semiHidden/>
    <w:pPr>
      <w:widowControl w:val="0"/>
      <w:shd w:val="clear" w:color="auto" w:fill="000080"/>
      <w:ind w:firstLine="320"/>
      <w:jc w:val="both"/>
    </w:pPr>
    <w:rPr>
      <w:sz w:val="2"/>
      <w:szCs w:val="20"/>
    </w:rPr>
  </w:style>
  <w:style w:type="character" w:customStyle="1" w:styleId="afff3">
    <w:name w:val="Схема документа Знак"/>
    <w:link w:val="afff2"/>
    <w:uiPriority w:val="99"/>
    <w:semiHidden/>
    <w:rPr>
      <w:rFonts w:ascii="Times New Roman" w:hAnsi="Times New Roman"/>
      <w:sz w:val="2"/>
      <w:shd w:val="clear" w:color="auto" w:fill="000080"/>
    </w:rPr>
  </w:style>
  <w:style w:type="paragraph" w:customStyle="1" w:styleId="headertexttopleveltextcentertext">
    <w:name w:val="headertext topleveltext centertext"/>
    <w:basedOn w:val="a1"/>
    <w:uiPriority w:val="99"/>
    <w:pPr>
      <w:spacing w:before="100" w:beforeAutospacing="1" w:after="100" w:afterAutospacing="1"/>
    </w:pPr>
  </w:style>
  <w:style w:type="paragraph" w:customStyle="1" w:styleId="19">
    <w:name w:val="Абзац списка1"/>
    <w:basedOn w:val="a1"/>
    <w:uiPriority w:val="99"/>
    <w:pPr>
      <w:ind w:left="720"/>
      <w:contextualSpacing/>
      <w:jc w:val="center"/>
    </w:pPr>
    <w:rPr>
      <w:lang w:eastAsia="en-US"/>
    </w:rPr>
  </w:style>
  <w:style w:type="character" w:customStyle="1" w:styleId="1a">
    <w:name w:val="Знак Знак1"/>
    <w:uiPriority w:val="99"/>
    <w:rPr>
      <w:rFonts w:ascii="Times New Roman" w:hAnsi="Times New Roman"/>
      <w:sz w:val="24"/>
      <w:lang w:eastAsia="ru-RU"/>
    </w:rPr>
  </w:style>
  <w:style w:type="paragraph" w:customStyle="1" w:styleId="1b">
    <w:name w:val="Письмо1"/>
    <w:basedOn w:val="affb"/>
    <w:pPr>
      <w:spacing w:after="120"/>
      <w:ind w:firstLine="720"/>
      <w:jc w:val="both"/>
    </w:pPr>
    <w:rPr>
      <w:rFonts w:ascii="Times New Roman" w:hAnsi="Times New Roman"/>
      <w:color w:val="000000"/>
      <w:sz w:val="24"/>
      <w:szCs w:val="24"/>
    </w:rPr>
  </w:style>
  <w:style w:type="paragraph" w:styleId="afff4">
    <w:name w:val="Block Text"/>
    <w:basedOn w:val="a1"/>
    <w:uiPriority w:val="99"/>
    <w:semiHidden/>
    <w:pPr>
      <w:ind w:left="97" w:right="97" w:firstLine="611"/>
      <w:jc w:val="both"/>
    </w:pPr>
    <w:rPr>
      <w:color w:val="000000"/>
      <w:sz w:val="28"/>
      <w:szCs w:val="28"/>
    </w:rPr>
  </w:style>
  <w:style w:type="paragraph" w:customStyle="1" w:styleId="afff5">
    <w:name w:val="Иванов"/>
    <w:basedOn w:val="52"/>
    <w:pPr>
      <w:tabs>
        <w:tab w:val="clear" w:pos="720"/>
      </w:tabs>
      <w:ind w:left="0" w:firstLine="0"/>
      <w:contextualSpacing w:val="0"/>
    </w:pPr>
    <w:rPr>
      <w:bCs/>
      <w:sz w:val="28"/>
      <w:szCs w:val="16"/>
      <w:lang w:val="en-US"/>
    </w:rPr>
  </w:style>
  <w:style w:type="paragraph" w:styleId="52">
    <w:name w:val="List Number 5"/>
    <w:basedOn w:val="a1"/>
    <w:uiPriority w:val="99"/>
    <w:semiHidden/>
    <w:pPr>
      <w:tabs>
        <w:tab w:val="num" w:pos="720"/>
      </w:tabs>
      <w:ind w:left="720" w:hanging="360"/>
      <w:contextualSpacing/>
    </w:pPr>
  </w:style>
  <w:style w:type="character" w:customStyle="1" w:styleId="match">
    <w:name w:val="match"/>
    <w:uiPriority w:val="99"/>
    <w:rPr>
      <w:rFonts w:cs="Times New Roman"/>
    </w:rPr>
  </w:style>
  <w:style w:type="paragraph" w:customStyle="1" w:styleId="Style31">
    <w:name w:val="Style31"/>
    <w:basedOn w:val="a1"/>
    <w:uiPriority w:val="99"/>
    <w:pPr>
      <w:widowControl w:val="0"/>
      <w:spacing w:line="240" w:lineRule="exact"/>
      <w:ind w:firstLine="470"/>
      <w:jc w:val="both"/>
    </w:pPr>
    <w:rPr>
      <w:rFonts w:ascii="Arial" w:hAnsi="Arial"/>
    </w:rPr>
  </w:style>
  <w:style w:type="character" w:customStyle="1" w:styleId="FontStyle48">
    <w:name w:val="Font Style48"/>
    <w:uiPriority w:val="99"/>
    <w:rPr>
      <w:rFonts w:ascii="Arial" w:hAnsi="Arial" w:cs="Arial"/>
      <w:sz w:val="18"/>
      <w:szCs w:val="18"/>
    </w:rPr>
  </w:style>
  <w:style w:type="paragraph" w:customStyle="1" w:styleId="Style11">
    <w:name w:val="Style11"/>
    <w:basedOn w:val="a1"/>
    <w:uiPriority w:val="99"/>
    <w:pPr>
      <w:widowControl w:val="0"/>
      <w:spacing w:line="240" w:lineRule="exact"/>
      <w:ind w:firstLine="461"/>
      <w:jc w:val="both"/>
    </w:pPr>
    <w:rPr>
      <w:rFonts w:ascii="Arial" w:hAnsi="Arial"/>
    </w:rPr>
  </w:style>
  <w:style w:type="paragraph" w:customStyle="1" w:styleId="Style17">
    <w:name w:val="Style17"/>
    <w:basedOn w:val="a1"/>
    <w:uiPriority w:val="99"/>
    <w:pPr>
      <w:widowControl w:val="0"/>
    </w:pPr>
    <w:rPr>
      <w:rFonts w:ascii="Arial" w:hAnsi="Arial"/>
    </w:rPr>
  </w:style>
  <w:style w:type="paragraph" w:customStyle="1" w:styleId="Style20">
    <w:name w:val="Style20"/>
    <w:basedOn w:val="a1"/>
    <w:uiPriority w:val="99"/>
    <w:pPr>
      <w:widowControl w:val="0"/>
    </w:pPr>
    <w:rPr>
      <w:rFonts w:ascii="Arial" w:hAnsi="Arial"/>
    </w:rPr>
  </w:style>
  <w:style w:type="paragraph" w:customStyle="1" w:styleId="Style34">
    <w:name w:val="Style34"/>
    <w:basedOn w:val="a1"/>
    <w:uiPriority w:val="99"/>
    <w:pPr>
      <w:widowControl w:val="0"/>
      <w:spacing w:line="216" w:lineRule="exact"/>
      <w:ind w:firstLine="446"/>
    </w:pPr>
    <w:rPr>
      <w:rFonts w:ascii="Arial" w:hAnsi="Arial"/>
    </w:rPr>
  </w:style>
  <w:style w:type="paragraph" w:customStyle="1" w:styleId="Style35">
    <w:name w:val="Style35"/>
    <w:basedOn w:val="a1"/>
    <w:uiPriority w:val="99"/>
    <w:pPr>
      <w:widowControl w:val="0"/>
      <w:spacing w:line="192" w:lineRule="exact"/>
    </w:pPr>
    <w:rPr>
      <w:rFonts w:ascii="Arial" w:hAnsi="Arial"/>
    </w:rPr>
  </w:style>
  <w:style w:type="paragraph" w:customStyle="1" w:styleId="Style37">
    <w:name w:val="Style37"/>
    <w:basedOn w:val="a1"/>
    <w:uiPriority w:val="99"/>
    <w:pPr>
      <w:widowControl w:val="0"/>
      <w:jc w:val="center"/>
    </w:pPr>
    <w:rPr>
      <w:rFonts w:ascii="Arial" w:hAnsi="Arial"/>
    </w:rPr>
  </w:style>
  <w:style w:type="character" w:customStyle="1" w:styleId="FontStyle45">
    <w:name w:val="Font Style45"/>
    <w:uiPriority w:val="99"/>
    <w:rPr>
      <w:rFonts w:ascii="Arial" w:hAnsi="Arial" w:cs="Arial"/>
      <w:sz w:val="16"/>
      <w:szCs w:val="16"/>
    </w:rPr>
  </w:style>
  <w:style w:type="character" w:customStyle="1" w:styleId="FontStyle47">
    <w:name w:val="Font Style47"/>
    <w:uiPriority w:val="99"/>
    <w:rPr>
      <w:rFonts w:ascii="Arial" w:hAnsi="Arial" w:cs="Arial"/>
      <w:b/>
      <w:bCs/>
      <w:sz w:val="18"/>
      <w:szCs w:val="18"/>
    </w:rPr>
  </w:style>
  <w:style w:type="character" w:customStyle="1" w:styleId="FontStyle49">
    <w:name w:val="Font Style49"/>
    <w:uiPriority w:val="99"/>
    <w:rPr>
      <w:rFonts w:ascii="Arial" w:hAnsi="Arial" w:cs="Arial"/>
      <w:sz w:val="14"/>
      <w:szCs w:val="14"/>
    </w:rPr>
  </w:style>
  <w:style w:type="paragraph" w:customStyle="1" w:styleId="Style29">
    <w:name w:val="Style29"/>
    <w:basedOn w:val="a1"/>
    <w:uiPriority w:val="99"/>
    <w:pPr>
      <w:widowControl w:val="0"/>
      <w:spacing w:line="240" w:lineRule="exact"/>
      <w:ind w:firstLine="470"/>
      <w:jc w:val="both"/>
    </w:pPr>
    <w:rPr>
      <w:rFonts w:ascii="Arial" w:hAnsi="Arial"/>
    </w:rPr>
  </w:style>
  <w:style w:type="character" w:customStyle="1" w:styleId="FontStyle50">
    <w:name w:val="Font Style50"/>
    <w:uiPriority w:val="99"/>
    <w:rPr>
      <w:rFonts w:ascii="Arial" w:hAnsi="Arial" w:cs="Arial"/>
      <w:sz w:val="18"/>
      <w:szCs w:val="18"/>
    </w:rPr>
  </w:style>
  <w:style w:type="character" w:customStyle="1" w:styleId="FontStyle42">
    <w:name w:val="Font Style42"/>
    <w:uiPriority w:val="99"/>
    <w:rPr>
      <w:rFonts w:ascii="Arial" w:hAnsi="Arial" w:cs="Arial"/>
      <w:b/>
      <w:bCs/>
      <w:sz w:val="22"/>
      <w:szCs w:val="22"/>
    </w:rPr>
  </w:style>
  <w:style w:type="paragraph" w:customStyle="1" w:styleId="Style33">
    <w:name w:val="Style33"/>
    <w:basedOn w:val="a1"/>
    <w:uiPriority w:val="99"/>
    <w:pPr>
      <w:widowControl w:val="0"/>
      <w:spacing w:line="288" w:lineRule="exact"/>
      <w:ind w:firstLine="451"/>
      <w:jc w:val="both"/>
    </w:pPr>
    <w:rPr>
      <w:rFonts w:ascii="Arial" w:hAnsi="Arial"/>
    </w:rPr>
  </w:style>
  <w:style w:type="paragraph" w:customStyle="1" w:styleId="Style1">
    <w:name w:val="Style1"/>
    <w:basedOn w:val="a1"/>
    <w:uiPriority w:val="99"/>
    <w:pPr>
      <w:widowControl w:val="0"/>
    </w:pPr>
    <w:rPr>
      <w:rFonts w:ascii="Arial" w:hAnsi="Arial"/>
    </w:rPr>
  </w:style>
  <w:style w:type="paragraph" w:customStyle="1" w:styleId="Style21">
    <w:name w:val="Style21"/>
    <w:basedOn w:val="a1"/>
    <w:uiPriority w:val="99"/>
    <w:pPr>
      <w:widowControl w:val="0"/>
    </w:pPr>
    <w:rPr>
      <w:rFonts w:ascii="Arial" w:hAnsi="Arial"/>
    </w:rPr>
  </w:style>
  <w:style w:type="paragraph" w:customStyle="1" w:styleId="Style27">
    <w:name w:val="Style27"/>
    <w:basedOn w:val="a1"/>
    <w:uiPriority w:val="99"/>
    <w:pPr>
      <w:widowControl w:val="0"/>
      <w:spacing w:line="186" w:lineRule="exact"/>
      <w:jc w:val="both"/>
    </w:pPr>
    <w:rPr>
      <w:rFonts w:ascii="Arial" w:hAnsi="Arial"/>
    </w:rPr>
  </w:style>
  <w:style w:type="character" w:customStyle="1" w:styleId="FontStyle43">
    <w:name w:val="Font Style43"/>
    <w:uiPriority w:val="99"/>
    <w:rPr>
      <w:rFonts w:ascii="Arial" w:hAnsi="Arial" w:cs="Arial"/>
      <w:sz w:val="16"/>
      <w:szCs w:val="16"/>
    </w:rPr>
  </w:style>
  <w:style w:type="paragraph" w:customStyle="1" w:styleId="Style23">
    <w:name w:val="Style23"/>
    <w:basedOn w:val="a1"/>
    <w:uiPriority w:val="99"/>
    <w:pPr>
      <w:widowControl w:val="0"/>
    </w:pPr>
    <w:rPr>
      <w:rFonts w:ascii="Arial" w:hAnsi="Arial"/>
    </w:rPr>
  </w:style>
  <w:style w:type="character" w:customStyle="1" w:styleId="FontStyle40">
    <w:name w:val="Font Style40"/>
    <w:uiPriority w:val="99"/>
    <w:rPr>
      <w:rFonts w:ascii="Candara" w:hAnsi="Candara" w:cs="Candara"/>
      <w:b/>
      <w:bCs/>
      <w:sz w:val="14"/>
      <w:szCs w:val="14"/>
    </w:rPr>
  </w:style>
  <w:style w:type="character" w:customStyle="1" w:styleId="FontStyle41">
    <w:name w:val="Font Style41"/>
    <w:uiPriority w:val="99"/>
    <w:rPr>
      <w:rFonts w:ascii="Arial" w:hAnsi="Arial" w:cs="Arial"/>
      <w:sz w:val="16"/>
      <w:szCs w:val="16"/>
    </w:rPr>
  </w:style>
  <w:style w:type="paragraph" w:customStyle="1" w:styleId="Style18">
    <w:name w:val="Style18"/>
    <w:basedOn w:val="a1"/>
    <w:uiPriority w:val="99"/>
    <w:pPr>
      <w:widowControl w:val="0"/>
    </w:pPr>
    <w:rPr>
      <w:rFonts w:ascii="Arial" w:hAnsi="Arial"/>
    </w:rPr>
  </w:style>
  <w:style w:type="paragraph" w:customStyle="1" w:styleId="Style22">
    <w:name w:val="Style22"/>
    <w:basedOn w:val="a1"/>
    <w:uiPriority w:val="99"/>
    <w:pPr>
      <w:widowControl w:val="0"/>
      <w:spacing w:line="278" w:lineRule="exact"/>
    </w:pPr>
    <w:rPr>
      <w:rFonts w:ascii="Arial" w:hAnsi="Arial"/>
    </w:rPr>
  </w:style>
  <w:style w:type="character" w:styleId="afff6">
    <w:name w:val="footnote reference"/>
    <w:uiPriority w:val="99"/>
    <w:semiHidden/>
    <w:rPr>
      <w:rFonts w:cs="Times New Roman"/>
      <w:vertAlign w:val="superscript"/>
    </w:rPr>
  </w:style>
  <w:style w:type="paragraph" w:styleId="afff7">
    <w:name w:val="footnote text"/>
    <w:basedOn w:val="a1"/>
    <w:link w:val="afff8"/>
    <w:uiPriority w:val="99"/>
    <w:semiHidden/>
    <w:rPr>
      <w:sz w:val="20"/>
      <w:szCs w:val="20"/>
    </w:rPr>
  </w:style>
  <w:style w:type="character" w:customStyle="1" w:styleId="afff8">
    <w:name w:val="Текст сноски Знак"/>
    <w:link w:val="afff7"/>
    <w:uiPriority w:val="99"/>
    <w:semiHidden/>
  </w:style>
  <w:style w:type="paragraph" w:customStyle="1" w:styleId="BodyText21">
    <w:name w:val="Body Text 21"/>
    <w:basedOn w:val="a1"/>
    <w:uiPriority w:val="99"/>
    <w:pPr>
      <w:ind w:firstLine="709"/>
      <w:jc w:val="both"/>
    </w:pPr>
    <w:rPr>
      <w:szCs w:val="20"/>
    </w:rPr>
  </w:style>
  <w:style w:type="paragraph" w:customStyle="1" w:styleId="BodyTextIndent21">
    <w:name w:val="Body Text Indent 21"/>
    <w:basedOn w:val="a1"/>
    <w:uiPriority w:val="99"/>
    <w:pPr>
      <w:ind w:firstLine="720"/>
    </w:pPr>
    <w:rPr>
      <w:position w:val="-4"/>
      <w:szCs w:val="20"/>
    </w:rPr>
  </w:style>
  <w:style w:type="paragraph" w:customStyle="1" w:styleId="Normal1">
    <w:name w:val="Normal1"/>
    <w:uiPriority w:val="99"/>
    <w:pPr>
      <w:ind w:left="924" w:firstLine="357"/>
    </w:pPr>
    <w:rPr>
      <w:rFonts w:ascii="Times New Roman" w:hAnsi="Times New Roman"/>
      <w:sz w:val="24"/>
      <w:szCs w:val="22"/>
    </w:rPr>
  </w:style>
  <w:style w:type="paragraph" w:customStyle="1" w:styleId="70">
    <w:name w:val="çàãîëîâîê 7"/>
    <w:basedOn w:val="a1"/>
    <w:next w:val="a1"/>
    <w:uiPriority w:val="99"/>
    <w:pPr>
      <w:keepNext/>
      <w:jc w:val="center"/>
    </w:pPr>
    <w:rPr>
      <w:szCs w:val="20"/>
    </w:rPr>
  </w:style>
  <w:style w:type="paragraph" w:customStyle="1" w:styleId="Style16">
    <w:name w:val="Style16"/>
    <w:basedOn w:val="a1"/>
    <w:uiPriority w:val="99"/>
    <w:pPr>
      <w:widowControl w:val="0"/>
      <w:jc w:val="both"/>
    </w:pPr>
    <w:rPr>
      <w:rFonts w:ascii="Arial" w:hAnsi="Arial"/>
    </w:rPr>
  </w:style>
  <w:style w:type="paragraph" w:customStyle="1" w:styleId="Style28">
    <w:name w:val="Style28"/>
    <w:basedOn w:val="a1"/>
    <w:uiPriority w:val="99"/>
    <w:pPr>
      <w:widowControl w:val="0"/>
      <w:spacing w:line="235" w:lineRule="exact"/>
      <w:ind w:hanging="451"/>
    </w:pPr>
    <w:rPr>
      <w:rFonts w:ascii="Arial" w:hAnsi="Arial"/>
    </w:rPr>
  </w:style>
  <w:style w:type="paragraph" w:customStyle="1" w:styleId="Style30">
    <w:name w:val="Style30"/>
    <w:basedOn w:val="a1"/>
    <w:uiPriority w:val="99"/>
    <w:pPr>
      <w:widowControl w:val="0"/>
      <w:spacing w:line="247" w:lineRule="exact"/>
      <w:ind w:firstLine="470"/>
      <w:jc w:val="both"/>
    </w:pPr>
    <w:rPr>
      <w:rFonts w:ascii="Arial" w:hAnsi="Arial"/>
    </w:rPr>
  </w:style>
  <w:style w:type="character" w:customStyle="1" w:styleId="FontStyle37">
    <w:name w:val="Font Style37"/>
    <w:uiPriority w:val="99"/>
    <w:rPr>
      <w:rFonts w:ascii="Constantia" w:hAnsi="Constantia" w:cs="Constantia"/>
      <w:sz w:val="18"/>
      <w:szCs w:val="18"/>
    </w:rPr>
  </w:style>
  <w:style w:type="character" w:customStyle="1" w:styleId="FontStyle38">
    <w:name w:val="Font Style38"/>
    <w:uiPriority w:val="99"/>
    <w:rPr>
      <w:rFonts w:ascii="Arial" w:hAnsi="Arial" w:cs="Arial"/>
      <w:b/>
      <w:bCs/>
      <w:i/>
      <w:iCs/>
      <w:sz w:val="8"/>
      <w:szCs w:val="8"/>
    </w:rPr>
  </w:style>
  <w:style w:type="character" w:customStyle="1" w:styleId="FontStyle39">
    <w:name w:val="Font Style39"/>
    <w:uiPriority w:val="99"/>
    <w:rPr>
      <w:rFonts w:ascii="Arial" w:hAnsi="Arial" w:cs="Arial"/>
      <w:spacing w:val="-20"/>
      <w:sz w:val="20"/>
      <w:szCs w:val="20"/>
    </w:rPr>
  </w:style>
  <w:style w:type="character" w:customStyle="1" w:styleId="FontStyle46">
    <w:name w:val="Font Style46"/>
    <w:uiPriority w:val="99"/>
    <w:rPr>
      <w:rFonts w:ascii="Arial" w:hAnsi="Arial" w:cs="Arial"/>
      <w:b/>
      <w:bCs/>
      <w:sz w:val="22"/>
      <w:szCs w:val="22"/>
    </w:rPr>
  </w:style>
  <w:style w:type="paragraph" w:customStyle="1" w:styleId="Style24">
    <w:name w:val="Style24"/>
    <w:basedOn w:val="a1"/>
    <w:uiPriority w:val="99"/>
    <w:pPr>
      <w:widowControl w:val="0"/>
    </w:pPr>
    <w:rPr>
      <w:rFonts w:ascii="Arial" w:hAnsi="Arial"/>
    </w:rPr>
  </w:style>
  <w:style w:type="character" w:customStyle="1" w:styleId="FontStyle31">
    <w:name w:val="Font Style31"/>
    <w:uiPriority w:val="99"/>
    <w:rPr>
      <w:rFonts w:ascii="Arial" w:hAnsi="Arial" w:cs="Arial"/>
      <w:sz w:val="18"/>
      <w:szCs w:val="18"/>
    </w:rPr>
  </w:style>
  <w:style w:type="character" w:customStyle="1" w:styleId="FontStyle32">
    <w:name w:val="Font Style32"/>
    <w:uiPriority w:val="99"/>
    <w:rPr>
      <w:rFonts w:ascii="Arial" w:hAnsi="Arial" w:cs="Arial"/>
      <w:sz w:val="14"/>
      <w:szCs w:val="14"/>
    </w:rPr>
  </w:style>
  <w:style w:type="paragraph" w:customStyle="1" w:styleId="Style7">
    <w:name w:val="Style7"/>
    <w:basedOn w:val="a1"/>
    <w:uiPriority w:val="99"/>
    <w:pPr>
      <w:widowControl w:val="0"/>
      <w:spacing w:line="432" w:lineRule="exact"/>
      <w:jc w:val="center"/>
    </w:pPr>
    <w:rPr>
      <w:rFonts w:ascii="Arial" w:hAnsi="Arial"/>
    </w:rPr>
  </w:style>
  <w:style w:type="character" w:customStyle="1" w:styleId="FontStyle36">
    <w:name w:val="Font Style36"/>
    <w:uiPriority w:val="99"/>
    <w:rPr>
      <w:rFonts w:ascii="Arial" w:hAnsi="Arial" w:cs="Arial"/>
      <w:b/>
      <w:bCs/>
      <w:sz w:val="34"/>
      <w:szCs w:val="34"/>
    </w:rPr>
  </w:style>
  <w:style w:type="paragraph" w:styleId="afff9">
    <w:name w:val="annotation subject"/>
    <w:basedOn w:val="af4"/>
    <w:next w:val="af4"/>
    <w:link w:val="afffa"/>
    <w:uiPriority w:val="99"/>
    <w:semiHidden/>
    <w:pPr>
      <w:widowControl/>
      <w:spacing w:after="200" w:line="240" w:lineRule="auto"/>
      <w:ind w:right="0" w:firstLine="0"/>
      <w:jc w:val="left"/>
    </w:pPr>
    <w:rPr>
      <w:b/>
      <w:bCs/>
    </w:rPr>
  </w:style>
  <w:style w:type="character" w:customStyle="1" w:styleId="afffa">
    <w:name w:val="Тема примечания Знак"/>
    <w:link w:val="afff9"/>
    <w:uiPriority w:val="99"/>
    <w:semiHidden/>
    <w:rPr>
      <w:rFonts w:ascii="Times New Roman CYR" w:hAnsi="Times New Roman CYR"/>
      <w:b/>
      <w:bCs/>
    </w:rPr>
  </w:style>
  <w:style w:type="character" w:customStyle="1" w:styleId="apple-style-span">
    <w:name w:val="apple-style-span"/>
    <w:uiPriority w:val="99"/>
    <w:rPr>
      <w:rFonts w:cs="Times New Roman"/>
    </w:rPr>
  </w:style>
  <w:style w:type="paragraph" w:customStyle="1" w:styleId="210">
    <w:name w:val="Основной текст 21"/>
    <w:basedOn w:val="a1"/>
    <w:uiPriority w:val="99"/>
    <w:pPr>
      <w:ind w:firstLine="709"/>
      <w:jc w:val="both"/>
    </w:pPr>
    <w:rPr>
      <w:szCs w:val="20"/>
    </w:rPr>
  </w:style>
  <w:style w:type="character" w:styleId="afffb">
    <w:name w:val="endnote reference"/>
    <w:uiPriority w:val="99"/>
    <w:semiHidden/>
    <w:rPr>
      <w:rFonts w:cs="Times New Roman"/>
      <w:vertAlign w:val="superscript"/>
    </w:rPr>
  </w:style>
  <w:style w:type="paragraph" w:customStyle="1" w:styleId="1c">
    <w:name w:val="Без интервала1"/>
    <w:uiPriority w:val="99"/>
    <w:pPr>
      <w:ind w:left="924" w:firstLine="357"/>
    </w:pPr>
    <w:rPr>
      <w:rFonts w:ascii="Times New Roman" w:hAnsi="Times New Roman"/>
      <w:sz w:val="24"/>
      <w:szCs w:val="24"/>
    </w:rPr>
  </w:style>
  <w:style w:type="paragraph" w:customStyle="1" w:styleId="center1">
    <w:name w:val="center1"/>
    <w:basedOn w:val="a1"/>
    <w:pPr>
      <w:spacing w:before="100" w:beforeAutospacing="1" w:after="100" w:afterAutospacing="1"/>
    </w:pPr>
  </w:style>
  <w:style w:type="numbering" w:customStyle="1" w:styleId="1d">
    <w:name w:val="Нет списка1"/>
    <w:next w:val="a4"/>
    <w:uiPriority w:val="99"/>
    <w:semiHidden/>
    <w:unhideWhenUsed/>
  </w:style>
  <w:style w:type="numbering" w:customStyle="1" w:styleId="110">
    <w:name w:val="Нет списка11"/>
    <w:next w:val="a4"/>
    <w:uiPriority w:val="99"/>
    <w:semiHidden/>
    <w:unhideWhenUsed/>
  </w:style>
  <w:style w:type="table" w:customStyle="1" w:styleId="1e">
    <w:name w:val="Сетка таблицы1"/>
    <w:basedOn w:val="a3"/>
    <w:next w:val="ad"/>
    <w:uiPriority w:val="99"/>
    <w:rPr>
      <w:rFonts w:ascii="Times New Roman" w:hAnsi="Times New Roman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numbering" w:customStyle="1" w:styleId="2a">
    <w:name w:val="Нет списка2"/>
    <w:next w:val="a4"/>
    <w:uiPriority w:val="99"/>
    <w:semiHidden/>
    <w:unhideWhenUsed/>
  </w:style>
  <w:style w:type="paragraph" w:customStyle="1" w:styleId="Default">
    <w:name w:val="Default"/>
    <w:pPr>
      <w:ind w:left="924" w:firstLine="357"/>
    </w:pPr>
    <w:rPr>
      <w:rFonts w:ascii="Georgia" w:hAnsi="Georgia" w:cs="Georgia"/>
      <w:color w:val="000000"/>
      <w:sz w:val="24"/>
      <w:szCs w:val="24"/>
    </w:rPr>
  </w:style>
  <w:style w:type="paragraph" w:customStyle="1" w:styleId="IMAGE">
    <w:name w:val=".IMAGE"/>
    <w:uiPriority w:val="99"/>
    <w:pPr>
      <w:widowControl w:val="0"/>
      <w:ind w:left="924" w:firstLine="357"/>
    </w:pPr>
    <w:rPr>
      <w:rFonts w:ascii="Courier New" w:hAnsi="Courier New" w:cs="Courier New"/>
      <w:sz w:val="24"/>
      <w:szCs w:val="24"/>
    </w:rPr>
  </w:style>
  <w:style w:type="paragraph" w:customStyle="1" w:styleId="a">
    <w:name w:val="Список ЕНЭС"/>
    <w:basedOn w:val="a1"/>
    <w:pPr>
      <w:numPr>
        <w:numId w:val="3"/>
      </w:numPr>
      <w:tabs>
        <w:tab w:val="left" w:pos="0"/>
      </w:tabs>
      <w:jc w:val="both"/>
    </w:pPr>
    <w:rPr>
      <w:rFonts w:eastAsia="Calibri"/>
      <w:lang w:eastAsia="en-US"/>
    </w:rPr>
  </w:style>
  <w:style w:type="paragraph" w:customStyle="1" w:styleId="formattext0">
    <w:name w:val="formattext"/>
    <w:basedOn w:val="a1"/>
    <w:pPr>
      <w:spacing w:before="100" w:beforeAutospacing="1" w:after="100" w:afterAutospacing="1"/>
    </w:pPr>
  </w:style>
  <w:style w:type="character" w:customStyle="1" w:styleId="1f">
    <w:name w:val="Неразрешенное упоминание1"/>
    <w:basedOn w:val="a2"/>
    <w:uiPriority w:val="99"/>
    <w:semiHidden/>
    <w:unhideWhenUsed/>
    <w:rPr>
      <w:color w:val="605E5C"/>
      <w:shd w:val="clear" w:color="auto" w:fill="E1DFDD"/>
    </w:rPr>
  </w:style>
  <w:style w:type="paragraph" w:styleId="afffc">
    <w:name w:val="Revision"/>
    <w:hidden/>
    <w:uiPriority w:val="99"/>
    <w:semiHidden/>
    <w:rPr>
      <w:sz w:val="24"/>
      <w:szCs w:val="24"/>
    </w:rPr>
  </w:style>
  <w:style w:type="paragraph" w:styleId="2b">
    <w:name w:val="toc 2"/>
    <w:basedOn w:val="a1"/>
    <w:next w:val="a1"/>
    <w:uiPriority w:val="39"/>
    <w:unhideWhenUsed/>
    <w:pPr>
      <w:ind w:left="240"/>
    </w:pPr>
    <w:rPr>
      <w:rFonts w:asciiTheme="minorHAnsi" w:hAnsiTheme="minorHAnsi" w:cstheme="minorHAnsi"/>
      <w:smallCaps/>
      <w:sz w:val="20"/>
      <w:szCs w:val="20"/>
    </w:rPr>
  </w:style>
  <w:style w:type="paragraph" w:styleId="36">
    <w:name w:val="toc 3"/>
    <w:basedOn w:val="a1"/>
    <w:next w:val="a1"/>
    <w:uiPriority w:val="39"/>
    <w:unhideWhenUsed/>
    <w:pPr>
      <w:ind w:left="480"/>
    </w:pPr>
    <w:rPr>
      <w:rFonts w:asciiTheme="minorHAnsi" w:hAnsiTheme="minorHAnsi" w:cstheme="minorHAnsi"/>
      <w:i/>
      <w:iCs/>
      <w:sz w:val="20"/>
      <w:szCs w:val="20"/>
    </w:rPr>
  </w:style>
  <w:style w:type="paragraph" w:styleId="42">
    <w:name w:val="toc 4"/>
    <w:basedOn w:val="a1"/>
    <w:next w:val="a1"/>
    <w:uiPriority w:val="39"/>
    <w:unhideWhenUsed/>
    <w:pPr>
      <w:ind w:left="720"/>
    </w:pPr>
    <w:rPr>
      <w:rFonts w:asciiTheme="minorHAnsi" w:hAnsiTheme="minorHAnsi" w:cstheme="minorHAnsi"/>
      <w:sz w:val="18"/>
      <w:szCs w:val="18"/>
    </w:rPr>
  </w:style>
  <w:style w:type="paragraph" w:styleId="53">
    <w:name w:val="toc 5"/>
    <w:basedOn w:val="a1"/>
    <w:next w:val="a1"/>
    <w:uiPriority w:val="39"/>
    <w:unhideWhenUsed/>
    <w:pPr>
      <w:ind w:left="960"/>
    </w:pPr>
    <w:rPr>
      <w:rFonts w:asciiTheme="minorHAnsi" w:hAnsiTheme="minorHAnsi" w:cstheme="minorHAnsi"/>
      <w:sz w:val="18"/>
      <w:szCs w:val="18"/>
    </w:rPr>
  </w:style>
  <w:style w:type="paragraph" w:styleId="60">
    <w:name w:val="toc 6"/>
    <w:basedOn w:val="a1"/>
    <w:next w:val="a1"/>
    <w:uiPriority w:val="39"/>
    <w:unhideWhenUsed/>
    <w:pPr>
      <w:ind w:left="1200"/>
    </w:pPr>
    <w:rPr>
      <w:rFonts w:asciiTheme="minorHAnsi" w:hAnsiTheme="minorHAnsi" w:cstheme="minorHAnsi"/>
      <w:sz w:val="18"/>
      <w:szCs w:val="18"/>
    </w:rPr>
  </w:style>
  <w:style w:type="paragraph" w:styleId="72">
    <w:name w:val="toc 7"/>
    <w:basedOn w:val="a1"/>
    <w:next w:val="a1"/>
    <w:uiPriority w:val="39"/>
    <w:unhideWhenUsed/>
    <w:pPr>
      <w:ind w:left="1440"/>
    </w:pPr>
    <w:rPr>
      <w:rFonts w:asciiTheme="minorHAnsi" w:hAnsiTheme="minorHAnsi" w:cstheme="minorHAnsi"/>
      <w:sz w:val="18"/>
      <w:szCs w:val="18"/>
    </w:rPr>
  </w:style>
  <w:style w:type="paragraph" w:styleId="80">
    <w:name w:val="toc 8"/>
    <w:basedOn w:val="a1"/>
    <w:next w:val="a1"/>
    <w:uiPriority w:val="39"/>
    <w:unhideWhenUsed/>
    <w:pPr>
      <w:ind w:left="1680"/>
    </w:pPr>
    <w:rPr>
      <w:rFonts w:asciiTheme="minorHAnsi" w:hAnsiTheme="minorHAnsi" w:cstheme="minorHAnsi"/>
      <w:sz w:val="18"/>
      <w:szCs w:val="18"/>
    </w:rPr>
  </w:style>
  <w:style w:type="paragraph" w:styleId="90">
    <w:name w:val="toc 9"/>
    <w:basedOn w:val="a1"/>
    <w:next w:val="a1"/>
    <w:uiPriority w:val="39"/>
    <w:unhideWhenUsed/>
    <w:pPr>
      <w:ind w:left="1920"/>
    </w:pPr>
    <w:rPr>
      <w:rFonts w:asciiTheme="minorHAnsi" w:hAnsiTheme="minorHAnsi" w:cstheme="minorHAnsi"/>
      <w:sz w:val="18"/>
      <w:szCs w:val="18"/>
    </w:rPr>
  </w:style>
  <w:style w:type="character" w:customStyle="1" w:styleId="UnresolvedMention">
    <w:name w:val="Unresolved Mention"/>
    <w:basedOn w:val="a2"/>
    <w:uiPriority w:val="99"/>
    <w:semiHidden/>
    <w:unhideWhenUsed/>
    <w:rPr>
      <w:color w:val="605E5C"/>
      <w:shd w:val="clear" w:color="auto" w:fill="E1DFDD"/>
    </w:rPr>
  </w:style>
  <w:style w:type="character" w:customStyle="1" w:styleId="fontstyle01">
    <w:name w:val="fontstyle01"/>
    <w:basedOn w:val="a2"/>
    <w:rPr>
      <w:rFonts w:ascii="TimesNewRomanPSMT" w:hAnsi="TimesNewRomanPSMT" w:hint="default"/>
      <w:b w:val="0"/>
      <w:bCs w:val="0"/>
      <w:i w:val="0"/>
      <w:iCs w:val="0"/>
      <w:color w:val="000000"/>
      <w:sz w:val="26"/>
      <w:szCs w:val="26"/>
    </w:rPr>
  </w:style>
  <w:style w:type="character" w:customStyle="1" w:styleId="fontstyle21">
    <w:name w:val="fontstyle21"/>
    <w:basedOn w:val="a2"/>
    <w:rPr>
      <w:rFonts w:ascii="TimesNewRomanPS-BoldMT" w:hAnsi="TimesNewRomanPS-BoldMT" w:hint="default"/>
      <w:b/>
      <w:bCs/>
      <w:i w:val="0"/>
      <w:iCs w:val="0"/>
      <w:color w:val="000000"/>
      <w:sz w:val="26"/>
      <w:szCs w:val="26"/>
    </w:rPr>
  </w:style>
  <w:style w:type="character" w:customStyle="1" w:styleId="a9">
    <w:name w:val="Абзац списка Знак"/>
    <w:link w:val="a8"/>
    <w:uiPriority w:val="34"/>
    <w:qFormat/>
    <w:rPr>
      <w:rFonts w:ascii="Times New Roman" w:hAnsi="Times New Roman"/>
      <w:sz w:val="24"/>
      <w:szCs w:val="24"/>
    </w:rPr>
  </w:style>
  <w:style w:type="paragraph" w:customStyle="1" w:styleId="headertext0">
    <w:name w:val="headertext"/>
    <w:basedOn w:val="a1"/>
    <w:pPr>
      <w:spacing w:before="100" w:beforeAutospacing="1" w:after="100" w:afterAutospacing="1"/>
      <w:ind w:left="0" w:firstLine="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kodeks://link/d?nd=1310127352" TargetMode="External"/><Relationship Id="rId18" Type="http://schemas.openxmlformats.org/officeDocument/2006/relationships/header" Target="header1.xml"/><Relationship Id="rId3" Type="http://schemas.openxmlformats.org/officeDocument/2006/relationships/numbering" Target="numbering.xml"/><Relationship Id="rId21" Type="http://schemas.openxmlformats.org/officeDocument/2006/relationships/footer" Target="footer3.xml"/><Relationship Id="rId7" Type="http://schemas.openxmlformats.org/officeDocument/2006/relationships/footnotes" Target="footnotes.xml"/><Relationship Id="rId12" Type="http://schemas.openxmlformats.org/officeDocument/2006/relationships/hyperlink" Target="kodeks://link/d?nd=542610976" TargetMode="External"/><Relationship Id="rId17" Type="http://schemas.openxmlformats.org/officeDocument/2006/relationships/image" Target="media/image1.emf"/><Relationship Id="rId25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footer" Target="footer1.xml"/><Relationship Id="rId20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kodeks://link/d?nd=565837297" TargetMode="External"/><Relationship Id="rId24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hyperlink" Target="kodeks://link/d?nd=1310127352" TargetMode="External"/><Relationship Id="rId23" Type="http://schemas.openxmlformats.org/officeDocument/2006/relationships/footer" Target="footer4.xml"/><Relationship Id="rId10" Type="http://schemas.openxmlformats.org/officeDocument/2006/relationships/hyperlink" Target="kodeks://link/d?nd=902111644" TargetMode="External"/><Relationship Id="rId19" Type="http://schemas.openxmlformats.org/officeDocument/2006/relationships/header" Target="header2.xml"/><Relationship Id="rId4" Type="http://schemas.openxmlformats.org/officeDocument/2006/relationships/styles" Target="styles.xml"/><Relationship Id="rId9" Type="http://schemas.openxmlformats.org/officeDocument/2006/relationships/hyperlink" Target="kodeks://link/d?nd=9028718" TargetMode="External"/><Relationship Id="rId14" Type="http://schemas.openxmlformats.org/officeDocument/2006/relationships/hyperlink" Target="kodeks://link/d?nd=542610976" TargetMode="External"/><Relationship Id="rId22" Type="http://schemas.openxmlformats.org/officeDocument/2006/relationships/header" Target="header3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Arial"/>
        <a:cs typeface="Arial"/>
      </a:majorFont>
      <a:minorFont>
        <a:latin typeface="Calibri"/>
        <a:ea typeface="Arial"/>
        <a:cs typeface="Arial"/>
      </a:minorFont>
    </a:fontScheme>
    <a:fmtScheme name="Стандартная">
      <a:fillStyleLst>
        <a:solidFill>
          <a:schemeClr val="phClr"/>
        </a:solidFill>
        <a:gradFill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120DF92-BD5A-4BBB-BEE1-C886DB0BABF4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B088188F-D055-4434-9897-33F0207CAF4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3129</Words>
  <Characters>17837</Characters>
  <Application>Microsoft Office Word</Application>
  <DocSecurity>0</DocSecurity>
  <Lines>148</Lines>
  <Paragraphs>41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PAO</Company>
  <LinksUpToDate>false</LinksUpToDate>
  <CharactersWithSpaces>20925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ССГ</dc:creator>
  <cp:lastModifiedBy>Матанцева Лариса Викторовна</cp:lastModifiedBy>
  <cp:revision>14</cp:revision>
  <cp:lastPrinted>2025-07-16T08:27:00Z</cp:lastPrinted>
  <dcterms:created xsi:type="dcterms:W3CDTF">2025-02-11T11:19:00Z</dcterms:created>
  <dcterms:modified xsi:type="dcterms:W3CDTF">2025-07-16T08:27:00Z</dcterms:modified>
</cp:coreProperties>
</file>